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8A" w:rsidRDefault="00724A8A" w:rsidP="000F1C3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Tagesordnungspunkt</w:t>
      </w:r>
      <w:r w:rsidR="00D02A0F">
        <w:rPr>
          <w:rFonts w:ascii="Arial" w:hAnsi="Arial"/>
          <w:b/>
          <w:sz w:val="22"/>
          <w:szCs w:val="22"/>
        </w:rPr>
        <w:t xml:space="preserve"> 5</w:t>
      </w:r>
      <w:r>
        <w:rPr>
          <w:rFonts w:ascii="Arial" w:hAnsi="Arial"/>
          <w:b/>
          <w:sz w:val="22"/>
          <w:szCs w:val="22"/>
        </w:rPr>
        <w:t>:</w:t>
      </w:r>
    </w:p>
    <w:p w:rsidR="00724A8A" w:rsidRDefault="00724A8A" w:rsidP="000F1C3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Einführung des kommunalen Energiemanagements </w:t>
      </w:r>
    </w:p>
    <w:p w:rsidR="00724A8A" w:rsidRDefault="00724A8A" w:rsidP="000F1C3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Grundsatzbeschluss</w:t>
      </w:r>
    </w:p>
    <w:p w:rsidR="00724A8A" w:rsidRDefault="00724A8A" w:rsidP="000F1C38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 Beauftragung der Energieagentur mit der Durchführung</w:t>
      </w:r>
    </w:p>
    <w:p w:rsidR="00724A8A" w:rsidRDefault="00724A8A" w:rsidP="000F1C38">
      <w:pPr>
        <w:jc w:val="both"/>
        <w:rPr>
          <w:rFonts w:ascii="Arial" w:hAnsi="Arial"/>
          <w:b/>
          <w:sz w:val="22"/>
          <w:szCs w:val="22"/>
        </w:rPr>
      </w:pPr>
    </w:p>
    <w:p w:rsidR="00724A8A" w:rsidRPr="00724A8A" w:rsidRDefault="00724A8A" w:rsidP="000F1C38">
      <w:pPr>
        <w:jc w:val="both"/>
        <w:rPr>
          <w:rFonts w:ascii="Arial" w:hAnsi="Arial"/>
          <w:sz w:val="22"/>
          <w:szCs w:val="22"/>
          <w:u w:val="single"/>
        </w:rPr>
      </w:pPr>
      <w:r w:rsidRPr="00724A8A">
        <w:rPr>
          <w:rFonts w:ascii="Arial" w:hAnsi="Arial"/>
          <w:sz w:val="22"/>
          <w:szCs w:val="22"/>
          <w:u w:val="single"/>
        </w:rPr>
        <w:t>I. Sachvortrag</w:t>
      </w:r>
    </w:p>
    <w:p w:rsidR="00724A8A" w:rsidRDefault="000F1C38" w:rsidP="000F1C3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Als weiterer Baustein im Rahmen des fortlaufenden EEA-Prozesses in der Gemeinde Frickingen steht nunmehr die Einführung des Kommunalen Energiemanagements in den öffentlichen Liegenschaften an. Der Aufbau bzw. die Einführung und der Betrieb eines kommunalen </w:t>
      </w:r>
      <w:proofErr w:type="spellStart"/>
      <w:r>
        <w:rPr>
          <w:rFonts w:ascii="Arial" w:hAnsi="Arial"/>
          <w:sz w:val="22"/>
          <w:szCs w:val="22"/>
        </w:rPr>
        <w:t>Energiemanagents</w:t>
      </w:r>
      <w:proofErr w:type="spellEnd"/>
      <w:r>
        <w:rPr>
          <w:rFonts w:ascii="Arial" w:hAnsi="Arial"/>
          <w:sz w:val="22"/>
          <w:szCs w:val="22"/>
        </w:rPr>
        <w:t xml:space="preserve"> wird für einen Zeitraum von 3 Jahre vom Land Baden-Württemberg gefördert (Zuschuss 50 %). Nach den Erfahrungen der Energieagentur können bei einem gut geführten Energiemanagement/Controlling ca. 5-10 % der Energiekosten eingespart werden.</w:t>
      </w:r>
    </w:p>
    <w:p w:rsidR="000F1C38" w:rsidRDefault="000F1C38" w:rsidP="000F1C38">
      <w:pPr>
        <w:jc w:val="both"/>
        <w:rPr>
          <w:rFonts w:ascii="Arial" w:hAnsi="Arial"/>
          <w:sz w:val="22"/>
          <w:szCs w:val="22"/>
        </w:rPr>
      </w:pPr>
    </w:p>
    <w:p w:rsidR="000F1C38" w:rsidRDefault="000F1C38" w:rsidP="000F1C3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vorliegende Angebot der Energieagentur, das an den Richtlinien des Förderprogramms „</w:t>
      </w:r>
      <w:proofErr w:type="spellStart"/>
      <w:r>
        <w:rPr>
          <w:rFonts w:ascii="Arial" w:hAnsi="Arial"/>
          <w:sz w:val="22"/>
          <w:szCs w:val="22"/>
        </w:rPr>
        <w:t>KlimaschutzPlus</w:t>
      </w:r>
      <w:proofErr w:type="spellEnd"/>
      <w:r>
        <w:rPr>
          <w:rFonts w:ascii="Arial" w:hAnsi="Arial"/>
          <w:sz w:val="22"/>
          <w:szCs w:val="22"/>
        </w:rPr>
        <w:t xml:space="preserve">“ angelehnt ist, besteht </w:t>
      </w:r>
      <w:proofErr w:type="gramStart"/>
      <w:r>
        <w:rPr>
          <w:rFonts w:ascii="Arial" w:hAnsi="Arial"/>
          <w:sz w:val="22"/>
          <w:szCs w:val="22"/>
        </w:rPr>
        <w:t>aus folgenden</w:t>
      </w:r>
      <w:proofErr w:type="gramEnd"/>
      <w:r>
        <w:rPr>
          <w:rFonts w:ascii="Arial" w:hAnsi="Arial"/>
          <w:sz w:val="22"/>
          <w:szCs w:val="22"/>
        </w:rPr>
        <w:t xml:space="preserve"> Bestandteilen:</w:t>
      </w:r>
    </w:p>
    <w:p w:rsidR="000F1C38" w:rsidRPr="000F1C38" w:rsidRDefault="000F1C38" w:rsidP="000F1C3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  <w:r w:rsidRPr="000F1C38">
        <w:rPr>
          <w:rFonts w:ascii="Arial" w:hAnsi="Arial"/>
          <w:sz w:val="22"/>
          <w:szCs w:val="22"/>
        </w:rPr>
        <w:t xml:space="preserve">Jährliche Gebäudebegehung mit dem Hausmeister </w:t>
      </w:r>
    </w:p>
    <w:p w:rsidR="000F1C38" w:rsidRPr="000F1C38" w:rsidRDefault="000F1C38" w:rsidP="000F1C3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Gebäudeaufnahme mit Sanierungsvorschlägen (Heizung, Warmwasser, Lüftung, Heizungspumpen, Beleuchtung, Eigenstromerzeugung) unter Betrachtung der EnEV und des </w:t>
      </w:r>
      <w:proofErr w:type="spellStart"/>
      <w:r>
        <w:rPr>
          <w:rFonts w:ascii="Arial" w:hAnsi="Arial"/>
          <w:sz w:val="22"/>
          <w:szCs w:val="22"/>
        </w:rPr>
        <w:t>EWärmeG</w:t>
      </w:r>
      <w:proofErr w:type="spellEnd"/>
    </w:p>
    <w:p w:rsidR="000F1C38" w:rsidRPr="000F1C38" w:rsidRDefault="000F1C38" w:rsidP="000F1C3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Jährlicher Energiebericht/Aufbau monatliches Controlling</w:t>
      </w:r>
    </w:p>
    <w:p w:rsidR="000F1C38" w:rsidRPr="000F1C38" w:rsidRDefault="000F1C38" w:rsidP="000F1C3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Begleitung bei der Förderantragstellung (</w:t>
      </w:r>
      <w:proofErr w:type="spellStart"/>
      <w:r>
        <w:rPr>
          <w:rFonts w:ascii="Arial" w:hAnsi="Arial"/>
          <w:sz w:val="22"/>
          <w:szCs w:val="22"/>
        </w:rPr>
        <w:t>KlimaschutzPlus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0F1C38" w:rsidRPr="000F1C38" w:rsidRDefault="000F1C38" w:rsidP="000F1C38">
      <w:pPr>
        <w:pStyle w:val="Listenabsatz"/>
        <w:numPr>
          <w:ilvl w:val="0"/>
          <w:numId w:val="2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Erfahrungsaustausch: Dazu zählt der Aufbau eines Netzwerks mit anderen Kommunen, in dem auch Themen behandelt werden, wie z. B. jährliche Hausmeisterschulung und jährliche Mitarbeiterschulungen.</w:t>
      </w:r>
    </w:p>
    <w:p w:rsidR="000F1C38" w:rsidRP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b/>
          <w:sz w:val="22"/>
          <w:szCs w:val="22"/>
        </w:rPr>
      </w:pPr>
    </w:p>
    <w:p w:rsid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  <w:r w:rsidRPr="000F1C38">
        <w:rPr>
          <w:rFonts w:ascii="Arial" w:hAnsi="Arial"/>
          <w:sz w:val="22"/>
          <w:szCs w:val="22"/>
        </w:rPr>
        <w:t>Das vorliegende</w:t>
      </w:r>
      <w:r>
        <w:rPr>
          <w:rFonts w:ascii="Arial" w:hAnsi="Arial"/>
          <w:sz w:val="22"/>
          <w:szCs w:val="22"/>
        </w:rPr>
        <w:t xml:space="preserve"> Angebot der Energieagentur hat ein Gesamtvolumen von max. 42.846,00 €. Die Kosten werden auf 3 Jahre verteilt. Die Gemeinde erhält hierfür einen Zuschuss von 21.423,00 €, der vom Land bereits bewilligt ist. Im Angebot enthalten ist die laufende Betreuung durch die Energieagentur (jährlich 12 Arbeitstage zu einem Tagessatz von 800 € (inkl. MwSt.), die erforderliche Energiemanagement Software (4.046 €) und die Beschaffung von separaten Messeinrichtungen. Die Software wurde bereits im vergangenen Jahr erworben.</w:t>
      </w:r>
    </w:p>
    <w:p w:rsid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</w:p>
    <w:p w:rsidR="000F1C38" w:rsidRDefault="00D02A0F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Gemeinderat hat dafür i</w:t>
      </w:r>
      <w:r w:rsidR="000F1C38">
        <w:rPr>
          <w:rFonts w:ascii="Arial" w:hAnsi="Arial"/>
          <w:sz w:val="22"/>
          <w:szCs w:val="22"/>
        </w:rPr>
        <w:t xml:space="preserve">m </w:t>
      </w:r>
      <w:r w:rsidR="003A412D">
        <w:rPr>
          <w:rFonts w:ascii="Arial" w:hAnsi="Arial"/>
          <w:sz w:val="22"/>
          <w:szCs w:val="22"/>
        </w:rPr>
        <w:t xml:space="preserve">Vermögenshaushalt </w:t>
      </w:r>
      <w:r w:rsidR="000F1C38">
        <w:rPr>
          <w:rFonts w:ascii="Arial" w:hAnsi="Arial"/>
          <w:sz w:val="22"/>
          <w:szCs w:val="22"/>
        </w:rPr>
        <w:t xml:space="preserve">2019 25.000 € für die Einführung des kommunalen Energiemanagements </w:t>
      </w:r>
      <w:r>
        <w:rPr>
          <w:rFonts w:ascii="Arial" w:hAnsi="Arial"/>
          <w:sz w:val="22"/>
          <w:szCs w:val="22"/>
        </w:rPr>
        <w:t>bereitgestellt</w:t>
      </w:r>
      <w:r w:rsidR="000F1C38">
        <w:rPr>
          <w:rFonts w:ascii="Arial" w:hAnsi="Arial"/>
          <w:sz w:val="22"/>
          <w:szCs w:val="22"/>
        </w:rPr>
        <w:t xml:space="preserve"> (auf der Einnahmeseite 12.500 €).</w:t>
      </w:r>
    </w:p>
    <w:p w:rsid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</w:p>
    <w:p w:rsid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</w:p>
    <w:p w:rsidR="000F1C38" w:rsidRP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  <w:u w:val="single"/>
        </w:rPr>
      </w:pPr>
      <w:r w:rsidRPr="000F1C38">
        <w:rPr>
          <w:rFonts w:ascii="Arial" w:hAnsi="Arial"/>
          <w:sz w:val="22"/>
          <w:szCs w:val="22"/>
          <w:u w:val="single"/>
        </w:rPr>
        <w:t>II. Beschlussvorschlag</w:t>
      </w:r>
    </w:p>
    <w:p w:rsidR="000F1C38" w:rsidRDefault="000F1C38" w:rsidP="000F1C3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Gemeinderat möge den Beschluss fassen,</w:t>
      </w:r>
    </w:p>
    <w:p w:rsidR="000F1C38" w:rsidRDefault="000F1C38" w:rsidP="000F1C38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Zeitraum 2019-2022 das kommunale Energiemanagement in den gemeindlichen Liegenschaften einzuführen und</w:t>
      </w:r>
    </w:p>
    <w:p w:rsidR="000F1C38" w:rsidRPr="000F1C38" w:rsidRDefault="000F1C38" w:rsidP="000F1C38">
      <w:pPr>
        <w:pStyle w:val="Listenabsatz"/>
        <w:numPr>
          <w:ilvl w:val="0"/>
          <w:numId w:val="3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Energieagentur auf der Basis des vorliegenden Angebots mit der Betreuung</w:t>
      </w:r>
      <w:r w:rsidR="00D02A0F">
        <w:rPr>
          <w:rFonts w:ascii="Arial" w:hAnsi="Arial"/>
          <w:sz w:val="22"/>
          <w:szCs w:val="22"/>
        </w:rPr>
        <w:t xml:space="preserve"> bzw. Durchführung </w:t>
      </w:r>
      <w:r>
        <w:rPr>
          <w:rFonts w:ascii="Arial" w:hAnsi="Arial"/>
          <w:sz w:val="22"/>
          <w:szCs w:val="22"/>
        </w:rPr>
        <w:t>zu beauftragen.</w:t>
      </w:r>
      <w:bookmarkStart w:id="0" w:name="_GoBack"/>
      <w:bookmarkEnd w:id="0"/>
    </w:p>
    <w:sectPr w:rsidR="000F1C38" w:rsidRPr="000F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EA87FE"/>
    <w:lvl w:ilvl="0">
      <w:numFmt w:val="decimal"/>
      <w:lvlText w:val="*"/>
      <w:lvlJc w:val="left"/>
    </w:lvl>
  </w:abstractNum>
  <w:abstractNum w:abstractNumId="1" w15:restartNumberingAfterBreak="0">
    <w:nsid w:val="1A056AA5"/>
    <w:multiLevelType w:val="hybridMultilevel"/>
    <w:tmpl w:val="F0BE5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03B6"/>
    <w:multiLevelType w:val="hybridMultilevel"/>
    <w:tmpl w:val="FD2C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75"/>
    <w:rsid w:val="000C3D86"/>
    <w:rsid w:val="000F1C38"/>
    <w:rsid w:val="00113151"/>
    <w:rsid w:val="001E4786"/>
    <w:rsid w:val="00320E35"/>
    <w:rsid w:val="003A412D"/>
    <w:rsid w:val="00551829"/>
    <w:rsid w:val="00724A8A"/>
    <w:rsid w:val="007A0101"/>
    <w:rsid w:val="00811C75"/>
    <w:rsid w:val="008F45FE"/>
    <w:rsid w:val="00972F70"/>
    <w:rsid w:val="009E29DC"/>
    <w:rsid w:val="00A33D2E"/>
    <w:rsid w:val="00C15458"/>
    <w:rsid w:val="00C758FE"/>
    <w:rsid w:val="00D02A0F"/>
    <w:rsid w:val="00D66990"/>
    <w:rsid w:val="00D85AAE"/>
    <w:rsid w:val="00E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421E-0E39-401C-8F35-6ABDFF70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C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C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D8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87F3-1A14-4FB7-B1C4-93FFD4F8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Vollstaedt | Gemeinde Frickingen</cp:lastModifiedBy>
  <cp:revision>3</cp:revision>
  <cp:lastPrinted>2019-02-01T11:24:00Z</cp:lastPrinted>
  <dcterms:created xsi:type="dcterms:W3CDTF">2019-02-06T08:47:00Z</dcterms:created>
  <dcterms:modified xsi:type="dcterms:W3CDTF">2019-02-06T08:48:00Z</dcterms:modified>
</cp:coreProperties>
</file>