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3F" w:rsidRPr="001979D6" w:rsidRDefault="009148C4" w:rsidP="00E9693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Tagesordnungspunkt 3</w:t>
      </w:r>
      <w:r w:rsidR="00E9693F" w:rsidRPr="001979D6">
        <w:rPr>
          <w:rFonts w:cs="Arial"/>
          <w:b/>
        </w:rPr>
        <w:t>:</w:t>
      </w:r>
    </w:p>
    <w:p w:rsidR="009148C4" w:rsidRPr="009148C4" w:rsidRDefault="009148C4" w:rsidP="00914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de-DE"/>
        </w:rPr>
      </w:pPr>
      <w:r w:rsidRPr="009148C4">
        <w:rPr>
          <w:rFonts w:eastAsia="Times New Roman" w:cs="Arial"/>
          <w:lang w:eastAsia="de-DE"/>
        </w:rPr>
        <w:t>Neubau Grundschule Frickingen</w:t>
      </w:r>
    </w:p>
    <w:p w:rsidR="009148C4" w:rsidRPr="009148C4" w:rsidRDefault="009148C4" w:rsidP="009148C4">
      <w:pPr>
        <w:spacing w:after="0" w:line="240" w:lineRule="auto"/>
        <w:ind w:left="720"/>
        <w:contextualSpacing/>
        <w:rPr>
          <w:rFonts w:eastAsia="Times New Roman" w:cs="Arial"/>
          <w:sz w:val="10"/>
          <w:szCs w:val="10"/>
          <w:lang w:eastAsia="de-DE"/>
        </w:rPr>
      </w:pPr>
    </w:p>
    <w:p w:rsidR="009148C4" w:rsidRPr="009148C4" w:rsidRDefault="009148C4" w:rsidP="009148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eastAsia="de-DE"/>
        </w:rPr>
      </w:pPr>
      <w:r w:rsidRPr="009148C4">
        <w:rPr>
          <w:rFonts w:eastAsia="Times New Roman" w:cs="Arial"/>
          <w:lang w:eastAsia="de-DE"/>
        </w:rPr>
        <w:t>Vergabe der Architekturleistungen entsprechend der Verordnung zur Vergabe</w:t>
      </w:r>
    </w:p>
    <w:p w:rsidR="009148C4" w:rsidRPr="009148C4" w:rsidRDefault="009148C4" w:rsidP="009148C4">
      <w:pPr>
        <w:spacing w:after="0" w:line="240" w:lineRule="auto"/>
        <w:ind w:left="720"/>
        <w:contextualSpacing/>
        <w:jc w:val="both"/>
        <w:rPr>
          <w:rFonts w:eastAsia="Times New Roman" w:cs="Arial"/>
          <w:lang w:eastAsia="de-DE"/>
        </w:rPr>
      </w:pPr>
      <w:r w:rsidRPr="009148C4">
        <w:rPr>
          <w:rFonts w:eastAsia="Times New Roman" w:cs="Arial"/>
          <w:lang w:eastAsia="de-DE"/>
        </w:rPr>
        <w:t xml:space="preserve">    </w:t>
      </w:r>
      <w:r>
        <w:rPr>
          <w:rFonts w:eastAsia="Times New Roman" w:cs="Arial"/>
          <w:lang w:eastAsia="de-DE"/>
        </w:rPr>
        <w:t xml:space="preserve">  </w:t>
      </w:r>
      <w:r w:rsidRPr="009148C4">
        <w:rPr>
          <w:rFonts w:eastAsia="Times New Roman" w:cs="Arial"/>
          <w:lang w:eastAsia="de-DE"/>
        </w:rPr>
        <w:t xml:space="preserve">öffentlicher Aufträge - Festlegung des </w:t>
      </w:r>
      <w:proofErr w:type="spellStart"/>
      <w:r w:rsidRPr="009148C4">
        <w:rPr>
          <w:rFonts w:eastAsia="Times New Roman" w:cs="Arial"/>
          <w:lang w:eastAsia="de-DE"/>
        </w:rPr>
        <w:t>VgV</w:t>
      </w:r>
      <w:proofErr w:type="spellEnd"/>
      <w:r w:rsidRPr="009148C4">
        <w:rPr>
          <w:rFonts w:eastAsia="Times New Roman" w:cs="Arial"/>
          <w:lang w:eastAsia="de-DE"/>
        </w:rPr>
        <w:t xml:space="preserve">-Verfahrens  </w:t>
      </w:r>
    </w:p>
    <w:p w:rsidR="009148C4" w:rsidRPr="009148C4" w:rsidRDefault="009148C4" w:rsidP="009148C4">
      <w:pPr>
        <w:numPr>
          <w:ilvl w:val="0"/>
          <w:numId w:val="11"/>
        </w:numPr>
        <w:spacing w:after="0" w:line="240" w:lineRule="auto"/>
        <w:contextualSpacing/>
        <w:jc w:val="both"/>
        <w:rPr>
          <w:rFonts w:eastAsia="Times New Roman" w:cs="Arial"/>
          <w:lang w:eastAsia="de-DE"/>
        </w:rPr>
      </w:pPr>
      <w:r w:rsidRPr="009148C4">
        <w:rPr>
          <w:rFonts w:eastAsia="Times New Roman" w:cs="Arial"/>
          <w:lang w:eastAsia="de-DE"/>
        </w:rPr>
        <w:t>Beauftragung eines Büros mit der Verfahrensbetreuung</w:t>
      </w:r>
    </w:p>
    <w:p w:rsidR="00026FA8" w:rsidRPr="001979D6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026FA8" w:rsidRPr="001979D6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:rsidR="00E83869" w:rsidRPr="001979D6" w:rsidRDefault="00E83869" w:rsidP="00E83869">
      <w:pPr>
        <w:rPr>
          <w:rFonts w:cs="Arial"/>
        </w:rPr>
      </w:pPr>
      <w:r w:rsidRPr="001979D6">
        <w:rPr>
          <w:rFonts w:cs="Arial"/>
        </w:rPr>
        <w:t xml:space="preserve">Die Grundschule Frickingen wurde 1934 auf dem Flurstück 710/1 an der </w:t>
      </w:r>
      <w:proofErr w:type="spellStart"/>
      <w:r w:rsidRPr="001979D6">
        <w:rPr>
          <w:rFonts w:cs="Arial"/>
        </w:rPr>
        <w:t>Lippertsreuter</w:t>
      </w:r>
      <w:proofErr w:type="spellEnd"/>
      <w:r w:rsidRPr="001979D6">
        <w:rPr>
          <w:rFonts w:cs="Arial"/>
        </w:rPr>
        <w:t xml:space="preserve"> Straße in Frickingen errichtet und in den Jahren 1964 und 1997 aufgrund steigender Schülerzahlen erweitert. </w:t>
      </w:r>
    </w:p>
    <w:p w:rsidR="007F3C50" w:rsidRPr="009148C4" w:rsidRDefault="007F3C50" w:rsidP="007F3C50">
      <w:pPr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„</w:t>
      </w:r>
      <w:r w:rsidRPr="009148C4">
        <w:rPr>
          <w:rFonts w:cs="Arial"/>
          <w:i/>
        </w:rPr>
        <w:t>Die Substanz ist allgemein soweit gepflegt, dass sie für weitere Überlegungen in Betracht gezogen werden kann. Dennoch ist zu konstatieren, dass hinsichtlich Wärmeschutz, Brandsc</w:t>
      </w:r>
      <w:r w:rsidR="001A108D" w:rsidRPr="009148C4">
        <w:rPr>
          <w:rFonts w:cs="Arial"/>
          <w:i/>
        </w:rPr>
        <w:t>hutz, Technik, etc. erhebliche Defizite bestehen. Die</w:t>
      </w:r>
      <w:r w:rsidRPr="009148C4">
        <w:rPr>
          <w:rFonts w:cs="Arial"/>
          <w:i/>
        </w:rPr>
        <w:t xml:space="preserve"> innere Organisation und architektonische Ausbildung entspricht nicht mehr den Erwartungen an eine Schule dieser Größe“,</w:t>
      </w:r>
    </w:p>
    <w:p w:rsidR="00E83869" w:rsidRPr="007F3C50" w:rsidRDefault="007F3C50" w:rsidP="00E83869">
      <w:pPr>
        <w:rPr>
          <w:rFonts w:cs="Arial"/>
        </w:rPr>
      </w:pPr>
      <w:r w:rsidRPr="007F3C50">
        <w:rPr>
          <w:rFonts w:cs="Arial"/>
        </w:rPr>
        <w:t>so die zusa</w:t>
      </w:r>
      <w:r w:rsidR="001A108D">
        <w:rPr>
          <w:rFonts w:cs="Arial"/>
        </w:rPr>
        <w:t>mmengefasste</w:t>
      </w:r>
      <w:r w:rsidRPr="007F3C50">
        <w:rPr>
          <w:rFonts w:cs="Arial"/>
        </w:rPr>
        <w:t xml:space="preserve"> Bewertung zur Untersuchung des Baubestandes durch das Arch</w:t>
      </w:r>
      <w:r w:rsidR="001A108D">
        <w:rPr>
          <w:rFonts w:cs="Arial"/>
        </w:rPr>
        <w:t xml:space="preserve">itekturbüro </w:t>
      </w:r>
      <w:proofErr w:type="spellStart"/>
      <w:r w:rsidR="001A108D">
        <w:rPr>
          <w:rFonts w:cs="Arial"/>
        </w:rPr>
        <w:t>Hirthe</w:t>
      </w:r>
      <w:proofErr w:type="spellEnd"/>
      <w:r w:rsidR="001A108D">
        <w:rPr>
          <w:rFonts w:cs="Arial"/>
        </w:rPr>
        <w:t>.</w:t>
      </w:r>
    </w:p>
    <w:p w:rsidR="002E5168" w:rsidRPr="001979D6" w:rsidRDefault="002E5168" w:rsidP="002E5168">
      <w:pPr>
        <w:rPr>
          <w:rFonts w:cs="Arial"/>
        </w:rPr>
      </w:pPr>
      <w:r w:rsidRPr="001979D6">
        <w:rPr>
          <w:rFonts w:cs="Arial"/>
        </w:rPr>
        <w:t xml:space="preserve">Auf Grundlage </w:t>
      </w:r>
      <w:r w:rsidR="007F3C50">
        <w:rPr>
          <w:rFonts w:cs="Arial"/>
        </w:rPr>
        <w:t xml:space="preserve">dieser Einschätzung </w:t>
      </w:r>
      <w:r w:rsidRPr="001979D6">
        <w:rPr>
          <w:rFonts w:cs="Arial"/>
        </w:rPr>
        <w:t xml:space="preserve">wurde das Büro Glück und Partner </w:t>
      </w:r>
      <w:r w:rsidR="001A108D">
        <w:rPr>
          <w:rFonts w:cs="Arial"/>
        </w:rPr>
        <w:t xml:space="preserve">nachfolgend </w:t>
      </w:r>
      <w:r w:rsidRPr="001979D6">
        <w:rPr>
          <w:rFonts w:cs="Arial"/>
        </w:rPr>
        <w:t xml:space="preserve">beauftragt, eine Machbarkeitsstudie </w:t>
      </w:r>
      <w:r w:rsidR="009148C4">
        <w:rPr>
          <w:rFonts w:cs="Arial"/>
        </w:rPr>
        <w:t xml:space="preserve">zu erarbeiten, um die baulichen </w:t>
      </w:r>
      <w:r w:rsidRPr="001979D6">
        <w:rPr>
          <w:rFonts w:cs="Arial"/>
        </w:rPr>
        <w:t>Entwicklungs</w:t>
      </w:r>
      <w:r w:rsidR="009148C4">
        <w:rPr>
          <w:rFonts w:cs="Arial"/>
        </w:rPr>
        <w:t>-</w:t>
      </w:r>
      <w:r w:rsidRPr="001979D6">
        <w:rPr>
          <w:rFonts w:cs="Arial"/>
        </w:rPr>
        <w:t xml:space="preserve">möglichkeiten auf dem vorhandenen Schulareal aufzuzeigen. </w:t>
      </w:r>
    </w:p>
    <w:p w:rsidR="004F27C3" w:rsidRPr="001979D6" w:rsidRDefault="002E5168" w:rsidP="001979D6">
      <w:pPr>
        <w:rPr>
          <w:rFonts w:cs="Arial"/>
        </w:rPr>
      </w:pPr>
      <w:r w:rsidRPr="001979D6">
        <w:rPr>
          <w:rFonts w:cs="Arial"/>
        </w:rPr>
        <w:t>Untersucht werden sollten dabei, wie das Bestandsgebäude an die räumlichen Anforderungen an eine Ganztagesschule mit zeitgemäßem pädagogisch</w:t>
      </w:r>
      <w:r w:rsidR="001A108D">
        <w:rPr>
          <w:rFonts w:cs="Arial"/>
        </w:rPr>
        <w:t>em Konzept angepasst werden könnte</w:t>
      </w:r>
      <w:r w:rsidRPr="001979D6">
        <w:rPr>
          <w:rFonts w:cs="Arial"/>
        </w:rPr>
        <w:t xml:space="preserve"> und vergleichend dazu, eine Alternative mit einem Schulneubau auf dem Areal zu überprüfen. </w:t>
      </w:r>
    </w:p>
    <w:p w:rsidR="007969E7" w:rsidRPr="001979D6" w:rsidRDefault="007969E7" w:rsidP="00AE2539">
      <w:pPr>
        <w:spacing w:after="0" w:line="240" w:lineRule="auto"/>
        <w:jc w:val="both"/>
        <w:rPr>
          <w:rFonts w:cs="Arial"/>
        </w:rPr>
      </w:pPr>
      <w:r w:rsidRPr="001979D6">
        <w:rPr>
          <w:rFonts w:cs="Arial"/>
        </w:rPr>
        <w:t>Im Ergebnis hat der Gemeinderat einstimmig beschlossen</w:t>
      </w:r>
      <w:r w:rsidR="00907237" w:rsidRPr="001979D6">
        <w:rPr>
          <w:rFonts w:cs="Arial"/>
        </w:rPr>
        <w:t>,</w:t>
      </w:r>
      <w:r w:rsidRPr="001979D6">
        <w:rPr>
          <w:rFonts w:cs="Arial"/>
        </w:rPr>
        <w:t xml:space="preserve"> im ersten Bauabschnitt ein neues Grundschulgebäude zu r</w:t>
      </w:r>
      <w:r w:rsidR="001A108D">
        <w:rPr>
          <w:rFonts w:cs="Arial"/>
        </w:rPr>
        <w:t>ealisieren.</w:t>
      </w:r>
    </w:p>
    <w:p w:rsidR="009148C4" w:rsidRDefault="009148C4" w:rsidP="00AE2539">
      <w:pPr>
        <w:spacing w:after="0" w:line="240" w:lineRule="auto"/>
        <w:jc w:val="both"/>
        <w:rPr>
          <w:rFonts w:cs="Arial"/>
        </w:rPr>
      </w:pPr>
    </w:p>
    <w:p w:rsidR="00026FA8" w:rsidRPr="001979D6" w:rsidRDefault="00F77EB6" w:rsidP="00AE2539">
      <w:pPr>
        <w:spacing w:after="0" w:line="240" w:lineRule="auto"/>
        <w:jc w:val="both"/>
        <w:rPr>
          <w:rFonts w:cs="Arial"/>
        </w:rPr>
      </w:pPr>
      <w:r w:rsidRPr="001979D6">
        <w:rPr>
          <w:rFonts w:cs="Arial"/>
        </w:rPr>
        <w:t>Bis zur Fertigstellung der</w:t>
      </w:r>
      <w:r w:rsidR="00907237" w:rsidRPr="001979D6">
        <w:rPr>
          <w:rFonts w:cs="Arial"/>
        </w:rPr>
        <w:t xml:space="preserve"> neuen Unterrichtsräume wird der </w:t>
      </w:r>
      <w:r w:rsidRPr="001979D6">
        <w:rPr>
          <w:rFonts w:cs="Arial"/>
        </w:rPr>
        <w:t>vorhandene Schulkomplex wie b</w:t>
      </w:r>
      <w:r w:rsidR="00907237" w:rsidRPr="001979D6">
        <w:rPr>
          <w:rFonts w:cs="Arial"/>
        </w:rPr>
        <w:t>i</w:t>
      </w:r>
      <w:r w:rsidRPr="001979D6">
        <w:rPr>
          <w:rFonts w:cs="Arial"/>
        </w:rPr>
        <w:t>s</w:t>
      </w:r>
      <w:r w:rsidR="00907237" w:rsidRPr="001979D6">
        <w:rPr>
          <w:rFonts w:cs="Arial"/>
        </w:rPr>
        <w:t>her genutzt werden</w:t>
      </w:r>
      <w:r w:rsidRPr="001979D6">
        <w:rPr>
          <w:rFonts w:cs="Arial"/>
        </w:rPr>
        <w:t xml:space="preserve"> können</w:t>
      </w:r>
      <w:r w:rsidR="00907237" w:rsidRPr="001979D6">
        <w:rPr>
          <w:rFonts w:cs="Arial"/>
        </w:rPr>
        <w:t>.</w:t>
      </w:r>
      <w:r w:rsidR="00EC1409" w:rsidRPr="001979D6">
        <w:rPr>
          <w:rFonts w:cs="Arial"/>
        </w:rPr>
        <w:t xml:space="preserve"> </w:t>
      </w:r>
    </w:p>
    <w:p w:rsidR="00F77EB6" w:rsidRPr="001979D6" w:rsidRDefault="00F77EB6" w:rsidP="00AE2539">
      <w:pPr>
        <w:spacing w:after="0" w:line="240" w:lineRule="auto"/>
        <w:jc w:val="both"/>
        <w:rPr>
          <w:rFonts w:cs="Arial"/>
        </w:rPr>
      </w:pPr>
    </w:p>
    <w:p w:rsidR="001979D6" w:rsidRDefault="00907237" w:rsidP="00AE2539">
      <w:pPr>
        <w:spacing w:after="0" w:line="240" w:lineRule="auto"/>
        <w:jc w:val="both"/>
        <w:rPr>
          <w:rFonts w:cs="Arial"/>
        </w:rPr>
      </w:pPr>
      <w:r w:rsidRPr="001979D6">
        <w:rPr>
          <w:rFonts w:cs="Arial"/>
        </w:rPr>
        <w:t xml:space="preserve">Erst danach soll entschieden werden, wie mit der Altsubstanz </w:t>
      </w:r>
      <w:r w:rsidR="00E206B1" w:rsidRPr="001979D6">
        <w:rPr>
          <w:rFonts w:cs="Arial"/>
        </w:rPr>
        <w:t>insgesamt -</w:t>
      </w:r>
      <w:r w:rsidR="00F77EB6" w:rsidRPr="001979D6">
        <w:rPr>
          <w:rFonts w:cs="Arial"/>
        </w:rPr>
        <w:t xml:space="preserve"> auch im Hinblick auf bestehende und ggf. </w:t>
      </w:r>
      <w:r w:rsidR="00EC1409" w:rsidRPr="001979D6">
        <w:rPr>
          <w:rFonts w:cs="Arial"/>
        </w:rPr>
        <w:t>weitere</w:t>
      </w:r>
      <w:r w:rsidR="00F77EB6" w:rsidRPr="001979D6">
        <w:rPr>
          <w:rFonts w:cs="Arial"/>
        </w:rPr>
        <w:t xml:space="preserve"> Nutzungen </w:t>
      </w:r>
      <w:r w:rsidR="00E206B1" w:rsidRPr="001979D6">
        <w:rPr>
          <w:rFonts w:cs="Arial"/>
        </w:rPr>
        <w:t xml:space="preserve">- </w:t>
      </w:r>
      <w:r w:rsidRPr="001979D6">
        <w:rPr>
          <w:rFonts w:cs="Arial"/>
        </w:rPr>
        <w:t xml:space="preserve">verfahren wird, wobei dazu bereits einstimmig festgelegt wurde, in jedem Fall das städtebaulich wichtige Schulgebäude aus dem Jahre </w:t>
      </w:r>
      <w:r w:rsidR="00F77EB6" w:rsidRPr="001979D6">
        <w:rPr>
          <w:rFonts w:cs="Arial"/>
        </w:rPr>
        <w:t xml:space="preserve">1934 </w:t>
      </w:r>
      <w:r w:rsidRPr="001979D6">
        <w:rPr>
          <w:rFonts w:cs="Arial"/>
        </w:rPr>
        <w:t xml:space="preserve">entlang der </w:t>
      </w:r>
      <w:proofErr w:type="spellStart"/>
      <w:r w:rsidRPr="001979D6">
        <w:rPr>
          <w:rFonts w:cs="Arial"/>
        </w:rPr>
        <w:t>L</w:t>
      </w:r>
      <w:r w:rsidR="00F77EB6" w:rsidRPr="001979D6">
        <w:rPr>
          <w:rFonts w:cs="Arial"/>
        </w:rPr>
        <w:t>ippertsreute</w:t>
      </w:r>
      <w:proofErr w:type="spellEnd"/>
      <w:r w:rsidR="00F77EB6" w:rsidRPr="001979D6">
        <w:rPr>
          <w:rFonts w:cs="Arial"/>
        </w:rPr>
        <w:t xml:space="preserve"> Straße zu erhalten</w:t>
      </w:r>
      <w:r w:rsidR="001979D6">
        <w:rPr>
          <w:rFonts w:cs="Arial"/>
        </w:rPr>
        <w:t>.</w:t>
      </w:r>
    </w:p>
    <w:p w:rsidR="00C95F4F" w:rsidRPr="001979D6" w:rsidRDefault="00C95F4F" w:rsidP="00C95F4F">
      <w:pPr>
        <w:spacing w:after="0" w:line="240" w:lineRule="auto"/>
        <w:jc w:val="both"/>
        <w:rPr>
          <w:rFonts w:cs="Arial"/>
        </w:rPr>
      </w:pPr>
    </w:p>
    <w:p w:rsidR="00C95F4F" w:rsidRDefault="00C95F4F" w:rsidP="001A108D">
      <w:pPr>
        <w:spacing w:after="0" w:line="240" w:lineRule="auto"/>
        <w:jc w:val="both"/>
        <w:rPr>
          <w:rFonts w:cs="Arial"/>
        </w:rPr>
      </w:pPr>
      <w:r w:rsidRPr="001979D6">
        <w:rPr>
          <w:rFonts w:cs="Arial"/>
        </w:rPr>
        <w:t>Aufgrund der sehr guten Erfahrungen und der vertrauen</w:t>
      </w:r>
      <w:r w:rsidR="001A108D">
        <w:rPr>
          <w:rFonts w:cs="Arial"/>
        </w:rPr>
        <w:t>svollen Zusammenarbeit mit dem Architekturbü</w:t>
      </w:r>
      <w:r w:rsidRPr="001979D6">
        <w:rPr>
          <w:rFonts w:cs="Arial"/>
        </w:rPr>
        <w:t xml:space="preserve">ro Glück und Partner in der Abwicklung gemeinsamer Projekte (Umsetzung neue Ortsmitte, Neubau Rathaus, Sanierung </w:t>
      </w:r>
      <w:proofErr w:type="spellStart"/>
      <w:r w:rsidRPr="001979D6">
        <w:rPr>
          <w:rFonts w:cs="Arial"/>
        </w:rPr>
        <w:t>Petershauser</w:t>
      </w:r>
      <w:proofErr w:type="spellEnd"/>
      <w:r w:rsidRPr="001979D6">
        <w:rPr>
          <w:rFonts w:cs="Arial"/>
        </w:rPr>
        <w:t xml:space="preserve"> Hof, Neubau Seniorenzentrum) hatte der Gemeinderat zudem festgelegt, </w:t>
      </w:r>
      <w:r w:rsidR="001A108D">
        <w:rPr>
          <w:rFonts w:cs="Arial"/>
        </w:rPr>
        <w:t xml:space="preserve">dass das Büro zunächst auch </w:t>
      </w:r>
      <w:r w:rsidRPr="001979D6">
        <w:rPr>
          <w:rFonts w:cs="Arial"/>
        </w:rPr>
        <w:t xml:space="preserve">die weiteren Überlegungen zur </w:t>
      </w:r>
      <w:r w:rsidR="001979D6">
        <w:rPr>
          <w:rFonts w:cs="Arial"/>
        </w:rPr>
        <w:t xml:space="preserve">Konkretisierung der </w:t>
      </w:r>
      <w:r w:rsidRPr="001979D6">
        <w:rPr>
          <w:rFonts w:cs="Arial"/>
        </w:rPr>
        <w:t xml:space="preserve">Raumplanung </w:t>
      </w:r>
      <w:r w:rsidR="001A108D">
        <w:rPr>
          <w:rFonts w:cs="Arial"/>
        </w:rPr>
        <w:t>begleiten soll.</w:t>
      </w:r>
    </w:p>
    <w:p w:rsidR="001A108D" w:rsidRPr="001979D6" w:rsidRDefault="001A108D" w:rsidP="001A108D">
      <w:pPr>
        <w:spacing w:after="0" w:line="240" w:lineRule="auto"/>
        <w:jc w:val="both"/>
        <w:rPr>
          <w:rFonts w:cs="Arial"/>
        </w:rPr>
      </w:pPr>
    </w:p>
    <w:p w:rsidR="00C95F4F" w:rsidRPr="001979D6" w:rsidRDefault="00C95F4F" w:rsidP="00C95F4F">
      <w:pPr>
        <w:rPr>
          <w:rFonts w:cs="Arial"/>
        </w:rPr>
      </w:pPr>
      <w:r w:rsidRPr="001979D6">
        <w:rPr>
          <w:rFonts w:cs="Arial"/>
        </w:rPr>
        <w:t xml:space="preserve">Das pädagogische Konzept unserer Grundschule orientiert sich dabei daran, dass künftig Schule Lern- und Lebensraum zugleich sein soll; es orientiert sich am neuen Qualitätsrahmen </w:t>
      </w:r>
      <w:r w:rsidRPr="001979D6">
        <w:rPr>
          <w:rFonts w:cs="Arial"/>
          <w:i/>
        </w:rPr>
        <w:t>Ganztagesschule Baden-Württemberg</w:t>
      </w:r>
      <w:r w:rsidRPr="001979D6">
        <w:rPr>
          <w:rFonts w:cs="Arial"/>
        </w:rPr>
        <w:t xml:space="preserve">. </w:t>
      </w:r>
    </w:p>
    <w:p w:rsidR="00C95F4F" w:rsidRPr="001979D6" w:rsidRDefault="00C95F4F" w:rsidP="00C95F4F">
      <w:pPr>
        <w:rPr>
          <w:rFonts w:cs="Arial"/>
        </w:rPr>
      </w:pPr>
      <w:r w:rsidRPr="001979D6">
        <w:rPr>
          <w:rFonts w:cs="Arial"/>
        </w:rPr>
        <w:t xml:space="preserve">Zudem haben wir uns </w:t>
      </w:r>
      <w:r w:rsidR="009148C4">
        <w:rPr>
          <w:rFonts w:cs="Arial"/>
        </w:rPr>
        <w:t xml:space="preserve">in den letzten Monaten </w:t>
      </w:r>
      <w:r w:rsidR="00987822">
        <w:rPr>
          <w:rFonts w:cs="Arial"/>
        </w:rPr>
        <w:t xml:space="preserve">zusammen mit dem </w:t>
      </w:r>
      <w:r w:rsidR="001A108D">
        <w:rPr>
          <w:rFonts w:cs="Arial"/>
        </w:rPr>
        <w:t xml:space="preserve">Lehrerkollegium und </w:t>
      </w:r>
      <w:r w:rsidR="009148C4">
        <w:rPr>
          <w:rFonts w:cs="Arial"/>
        </w:rPr>
        <w:t xml:space="preserve">der Schulkonferenz </w:t>
      </w:r>
      <w:r w:rsidRPr="001979D6">
        <w:rPr>
          <w:rFonts w:cs="Arial"/>
        </w:rPr>
        <w:t xml:space="preserve">mit den bekanntermaßen sehr positiven Erfahrungen der „Schulentwicklung in Südtirol“ am Beispiel der Grundschule </w:t>
      </w:r>
      <w:proofErr w:type="spellStart"/>
      <w:r w:rsidRPr="001979D6">
        <w:rPr>
          <w:rFonts w:cs="Arial"/>
        </w:rPr>
        <w:t>Welsberg</w:t>
      </w:r>
      <w:proofErr w:type="spellEnd"/>
      <w:r w:rsidRPr="001979D6">
        <w:rPr>
          <w:rFonts w:cs="Arial"/>
        </w:rPr>
        <w:t xml:space="preserve"> auseinandergesetzt.</w:t>
      </w:r>
    </w:p>
    <w:p w:rsidR="001979D6" w:rsidRPr="001979D6" w:rsidRDefault="00E9693F" w:rsidP="00C95F4F">
      <w:pPr>
        <w:rPr>
          <w:rFonts w:cs="Arial"/>
        </w:rPr>
      </w:pPr>
      <w:r w:rsidRPr="001979D6">
        <w:rPr>
          <w:rFonts w:cs="Arial"/>
        </w:rPr>
        <w:t>Diese ersten Ideen wurden dem Gemeinderat</w:t>
      </w:r>
      <w:r w:rsidR="001979D6" w:rsidRPr="001979D6">
        <w:rPr>
          <w:rFonts w:cs="Arial"/>
        </w:rPr>
        <w:t xml:space="preserve"> in Grundrissplänen</w:t>
      </w:r>
      <w:r w:rsidRPr="001979D6">
        <w:rPr>
          <w:rFonts w:cs="Arial"/>
        </w:rPr>
        <w:t xml:space="preserve"> in der Klausurtagung präsentiert und für gut befunden. </w:t>
      </w:r>
    </w:p>
    <w:p w:rsidR="00E9693F" w:rsidRPr="001979D6" w:rsidRDefault="00E9693F" w:rsidP="00C95F4F">
      <w:pPr>
        <w:rPr>
          <w:rFonts w:cs="Arial"/>
        </w:rPr>
      </w:pPr>
      <w:r w:rsidRPr="001979D6">
        <w:rPr>
          <w:rFonts w:cs="Arial"/>
        </w:rPr>
        <w:lastRenderedPageBreak/>
        <w:t xml:space="preserve">In weiteren Besprechungen </w:t>
      </w:r>
      <w:r w:rsidR="001A108D">
        <w:rPr>
          <w:rFonts w:cs="Arial"/>
        </w:rPr>
        <w:t xml:space="preserve">wurde </w:t>
      </w:r>
      <w:r w:rsidR="009148C4">
        <w:rPr>
          <w:rFonts w:cs="Arial"/>
        </w:rPr>
        <w:t xml:space="preserve">nun </w:t>
      </w:r>
      <w:r w:rsidR="001A108D">
        <w:rPr>
          <w:rFonts w:cs="Arial"/>
        </w:rPr>
        <w:t xml:space="preserve">das </w:t>
      </w:r>
      <w:r w:rsidR="00C95F4F" w:rsidRPr="001979D6">
        <w:rPr>
          <w:rFonts w:cs="Arial"/>
        </w:rPr>
        <w:t xml:space="preserve">Raumprogramm für eine 1½-zügige </w:t>
      </w:r>
      <w:r w:rsidR="009148C4">
        <w:rPr>
          <w:rFonts w:cs="Arial"/>
        </w:rPr>
        <w:t xml:space="preserve">neue </w:t>
      </w:r>
      <w:r w:rsidR="00C95F4F" w:rsidRPr="001979D6">
        <w:rPr>
          <w:rFonts w:cs="Arial"/>
        </w:rPr>
        <w:t>Grundschule mit einer zukunftsorientierten</w:t>
      </w:r>
      <w:r w:rsidR="001A108D">
        <w:rPr>
          <w:rFonts w:cs="Arial"/>
        </w:rPr>
        <w:t xml:space="preserve"> flexiblen</w:t>
      </w:r>
      <w:r w:rsidR="00C95F4F" w:rsidRPr="001979D6">
        <w:rPr>
          <w:rFonts w:cs="Arial"/>
        </w:rPr>
        <w:t xml:space="preserve"> Ganztagesbetreuung </w:t>
      </w:r>
      <w:r w:rsidR="001979D6">
        <w:rPr>
          <w:rFonts w:cs="Arial"/>
        </w:rPr>
        <w:t>in der Planung abschließend verfeinert</w:t>
      </w:r>
      <w:r w:rsidR="001A108D">
        <w:rPr>
          <w:rFonts w:cs="Arial"/>
        </w:rPr>
        <w:t xml:space="preserve"> und dazu</w:t>
      </w:r>
      <w:r w:rsidRPr="001979D6">
        <w:rPr>
          <w:rFonts w:cs="Arial"/>
        </w:rPr>
        <w:t xml:space="preserve"> eine erste Kostenschätzung vorgenommen.</w:t>
      </w:r>
    </w:p>
    <w:p w:rsidR="00E9693F" w:rsidRDefault="001979D6" w:rsidP="00C95F4F">
      <w:pPr>
        <w:rPr>
          <w:rFonts w:cs="Arial"/>
        </w:rPr>
      </w:pPr>
      <w:r>
        <w:rPr>
          <w:rFonts w:cs="Arial"/>
        </w:rPr>
        <w:t>D</w:t>
      </w:r>
      <w:r w:rsidR="00911CB5">
        <w:rPr>
          <w:rFonts w:cs="Arial"/>
        </w:rPr>
        <w:t>a</w:t>
      </w:r>
      <w:r>
        <w:rPr>
          <w:rFonts w:cs="Arial"/>
        </w:rPr>
        <w:t>raus</w:t>
      </w:r>
      <w:r w:rsidRPr="001979D6">
        <w:rPr>
          <w:rFonts w:cs="Arial"/>
        </w:rPr>
        <w:t xml:space="preserve"> abgeleitet ergibt sich ein H</w:t>
      </w:r>
      <w:r>
        <w:rPr>
          <w:rFonts w:cs="Arial"/>
        </w:rPr>
        <w:t xml:space="preserve">onorar </w:t>
      </w:r>
      <w:r w:rsidR="001A108D">
        <w:rPr>
          <w:rFonts w:cs="Arial"/>
        </w:rPr>
        <w:t xml:space="preserve">nach HOAI </w:t>
      </w:r>
      <w:r>
        <w:rPr>
          <w:rFonts w:cs="Arial"/>
        </w:rPr>
        <w:t>für die Architekturleist</w:t>
      </w:r>
      <w:r w:rsidRPr="001979D6">
        <w:rPr>
          <w:rFonts w:cs="Arial"/>
        </w:rPr>
        <w:t>ungen</w:t>
      </w:r>
      <w:r>
        <w:rPr>
          <w:rFonts w:cs="Arial"/>
        </w:rPr>
        <w:t xml:space="preserve">, das insgesamt </w:t>
      </w:r>
      <w:r w:rsidRPr="001979D6">
        <w:rPr>
          <w:rFonts w:cs="Arial"/>
        </w:rPr>
        <w:t>knapp über dem Schwellenwert (214.000,- € netto) liegt, wonach die B</w:t>
      </w:r>
      <w:r w:rsidR="00911CB5">
        <w:rPr>
          <w:rFonts w:cs="Arial"/>
        </w:rPr>
        <w:t>eauf</w:t>
      </w:r>
      <w:r w:rsidRPr="001979D6">
        <w:rPr>
          <w:rFonts w:cs="Arial"/>
        </w:rPr>
        <w:t>t</w:t>
      </w:r>
      <w:r w:rsidR="00911CB5">
        <w:rPr>
          <w:rFonts w:cs="Arial"/>
        </w:rPr>
        <w:t>ragung</w:t>
      </w:r>
      <w:r w:rsidRPr="001979D6">
        <w:rPr>
          <w:rFonts w:cs="Arial"/>
        </w:rPr>
        <w:t xml:space="preserve"> eines Architekturbüros entsprechend der Verordnung zur Vergabe öffentlicher Aufträge im Wettbewerb auszuschreiben ist.</w:t>
      </w:r>
    </w:p>
    <w:p w:rsidR="009821E0" w:rsidRPr="001979D6" w:rsidRDefault="009821E0" w:rsidP="00C95F4F">
      <w:pPr>
        <w:rPr>
          <w:rFonts w:cs="Arial"/>
        </w:rPr>
      </w:pPr>
      <w:r w:rsidRPr="009821E0">
        <w:rPr>
          <w:rFonts w:cs="Arial"/>
          <w:sz w:val="21"/>
          <w:szCs w:val="21"/>
        </w:rPr>
        <w:t xml:space="preserve">Die Vergabeverordnung regelt das einzuhaltende Verfahren bei der dem </w:t>
      </w:r>
      <w:hyperlink r:id="rId6" w:tooltip="Gesetz gegen Wettbewerbsbeschränkungen" w:history="1">
        <w:r w:rsidRPr="009821E0">
          <w:rPr>
            <w:rStyle w:val="Hyperlink"/>
            <w:rFonts w:cs="Arial"/>
            <w:color w:val="auto"/>
            <w:sz w:val="21"/>
            <w:szCs w:val="21"/>
            <w:u w:val="none"/>
          </w:rPr>
          <w:t>Gesetz gegen Wettbewerbsbeschränkungen</w:t>
        </w:r>
      </w:hyperlink>
      <w:r w:rsidRPr="009821E0">
        <w:rPr>
          <w:rFonts w:cs="Arial"/>
          <w:sz w:val="21"/>
          <w:szCs w:val="21"/>
        </w:rPr>
        <w:t xml:space="preserve"> unterliegenden </w:t>
      </w:r>
      <w:hyperlink r:id="rId7" w:tooltip="Vergaberecht (Deutschland)" w:history="1">
        <w:r w:rsidRPr="009821E0">
          <w:rPr>
            <w:rStyle w:val="Hyperlink"/>
            <w:rFonts w:cs="Arial"/>
            <w:color w:val="auto"/>
            <w:sz w:val="21"/>
            <w:szCs w:val="21"/>
            <w:u w:val="none"/>
          </w:rPr>
          <w:t>Vergabe</w:t>
        </w:r>
      </w:hyperlink>
      <w:r w:rsidRPr="009821E0">
        <w:rPr>
          <w:rFonts w:cs="Arial"/>
          <w:sz w:val="21"/>
          <w:szCs w:val="21"/>
        </w:rPr>
        <w:t xml:space="preserve"> von </w:t>
      </w:r>
      <w:hyperlink r:id="rId8" w:tooltip="Öffentlicher Auftrag" w:history="1">
        <w:r w:rsidRPr="009821E0">
          <w:rPr>
            <w:rStyle w:val="Hyperlink"/>
            <w:rFonts w:cs="Arial"/>
            <w:color w:val="auto"/>
            <w:sz w:val="21"/>
            <w:szCs w:val="21"/>
            <w:u w:val="none"/>
          </w:rPr>
          <w:t>öffentlichen Aufträgen</w:t>
        </w:r>
      </w:hyperlink>
      <w:r w:rsidRPr="009821E0">
        <w:rPr>
          <w:rFonts w:cs="Arial"/>
          <w:sz w:val="21"/>
          <w:szCs w:val="21"/>
        </w:rPr>
        <w:t xml:space="preserve"> und bei der Ausrichtung von Wettbewerben durch den öffentlichen Auftraggeber.</w:t>
      </w:r>
      <w:hyperlink r:id="rId9" w:anchor="cite_note-6" w:history="1">
        <w:r w:rsidRPr="009821E0">
          <w:rPr>
            <w:rStyle w:val="Hyperlink"/>
            <w:rFonts w:cs="Arial"/>
            <w:color w:val="auto"/>
            <w:sz w:val="14"/>
            <w:szCs w:val="14"/>
            <w:u w:val="none"/>
            <w:vertAlign w:val="superscript"/>
          </w:rPr>
          <w:t>[</w:t>
        </w:r>
      </w:hyperlink>
    </w:p>
    <w:p w:rsidR="00851017" w:rsidRDefault="009821E0" w:rsidP="00851017">
      <w:pPr>
        <w:spacing w:after="0" w:line="240" w:lineRule="auto"/>
        <w:jc w:val="both"/>
      </w:pPr>
      <w:r>
        <w:t xml:space="preserve">Es sind unterschiedliche Verfahrensabläufe möglich. </w:t>
      </w:r>
      <w:r w:rsidR="00851017">
        <w:t>Da die wichtigste</w:t>
      </w:r>
      <w:r w:rsidR="001A108D">
        <w:t>n</w:t>
      </w:r>
      <w:r w:rsidR="00851017">
        <w:t xml:space="preserve"> Parameter (Zufahrt, Ausrichtung, Standort, Raumplanung, Holzbau, </w:t>
      </w:r>
      <w:proofErr w:type="gramStart"/>
      <w:r w:rsidR="00851017">
        <w:t>etc.….</w:t>
      </w:r>
      <w:proofErr w:type="gramEnd"/>
      <w:r w:rsidR="00851017">
        <w:t xml:space="preserve">) zur Umsetzung des Neubaus bereits feststehen, schlagen wir vor, ein </w:t>
      </w:r>
      <w:r w:rsidR="00851017" w:rsidRPr="00851017">
        <w:t>Verhandlungsverfahren ohne vorgelagerten Planungswettbewerb</w:t>
      </w:r>
      <w:r w:rsidR="00851017">
        <w:t xml:space="preserve"> durchzuführen.</w:t>
      </w:r>
    </w:p>
    <w:p w:rsidR="0080435A" w:rsidRDefault="0080435A" w:rsidP="00851017">
      <w:pPr>
        <w:spacing w:after="0" w:line="240" w:lineRule="auto"/>
        <w:jc w:val="both"/>
      </w:pPr>
    </w:p>
    <w:p w:rsidR="00851017" w:rsidRDefault="00851017" w:rsidP="00851017">
      <w:pPr>
        <w:spacing w:after="0" w:line="240" w:lineRule="auto"/>
        <w:jc w:val="both"/>
      </w:pPr>
      <w:r w:rsidRPr="00851017">
        <w:t xml:space="preserve">Der Verfahrensablauf ohne vorgelagerten Planungswettbewerb ist dadurch gekennzeichnet, dass in einem Teilnahmewettbewerb geeignete Bieter ausgewählt und zu einem Erstangebot aufgefordert werden. </w:t>
      </w:r>
    </w:p>
    <w:p w:rsidR="00851017" w:rsidRDefault="00851017" w:rsidP="00851017">
      <w:pPr>
        <w:spacing w:after="0" w:line="240" w:lineRule="auto"/>
        <w:jc w:val="both"/>
      </w:pPr>
      <w:r>
        <w:t xml:space="preserve">Nach der erfolgten öffentlichen Ausschreibung sollen unter den Bewerbern 3 Büros ausgewählt werden, die sich dann im Gremium präsentieren können. </w:t>
      </w:r>
      <w:r w:rsidR="008A3C6D">
        <w:t xml:space="preserve">Die </w:t>
      </w:r>
      <w:r w:rsidR="0080435A">
        <w:t xml:space="preserve">bereits erarbeitete </w:t>
      </w:r>
      <w:r>
        <w:t xml:space="preserve">Machbarkeitsstudie wird allen </w:t>
      </w:r>
      <w:r w:rsidR="008A3C6D">
        <w:t xml:space="preserve">interessierten Bewerbern </w:t>
      </w:r>
      <w:r>
        <w:t>zur Verfügung gestellt.</w:t>
      </w:r>
    </w:p>
    <w:p w:rsidR="00851017" w:rsidRDefault="00851017" w:rsidP="00851017">
      <w:pPr>
        <w:spacing w:after="0" w:line="240" w:lineRule="auto"/>
        <w:jc w:val="both"/>
      </w:pPr>
    </w:p>
    <w:p w:rsidR="00851017" w:rsidRDefault="00851017" w:rsidP="00851017">
      <w:pPr>
        <w:spacing w:after="0" w:line="240" w:lineRule="auto"/>
        <w:jc w:val="both"/>
      </w:pPr>
      <w:r>
        <w:t xml:space="preserve">Das Architekturbüro </w:t>
      </w:r>
      <w:proofErr w:type="spellStart"/>
      <w:r>
        <w:t>Hirthe</w:t>
      </w:r>
      <w:proofErr w:type="spellEnd"/>
      <w:r>
        <w:t xml:space="preserve"> </w:t>
      </w:r>
      <w:r w:rsidR="0080435A">
        <w:t xml:space="preserve">aus Friedrichshafen </w:t>
      </w:r>
      <w:r>
        <w:t xml:space="preserve">hat in der </w:t>
      </w:r>
      <w:proofErr w:type="spellStart"/>
      <w:r>
        <w:t>Raumschaft</w:t>
      </w:r>
      <w:proofErr w:type="spellEnd"/>
      <w:r>
        <w:t xml:space="preserve"> schon mehrere Wettbewerbsverfahren dieser Art begleitet.</w:t>
      </w:r>
    </w:p>
    <w:p w:rsidR="00851017" w:rsidRDefault="008A3C6D" w:rsidP="00851017">
      <w:pPr>
        <w:spacing w:after="0" w:line="240" w:lineRule="auto"/>
        <w:jc w:val="both"/>
      </w:pPr>
      <w:r>
        <w:t xml:space="preserve">Der zeitliche Rahmen beträgt ca. 8 Wochen, so dass die Beauftragung des Büros </w:t>
      </w:r>
      <w:r w:rsidR="009148C4">
        <w:t xml:space="preserve">noch vor der Sommerpause </w:t>
      </w:r>
      <w:r>
        <w:t>erfolgen könnte.</w:t>
      </w:r>
    </w:p>
    <w:p w:rsidR="00851017" w:rsidRDefault="00851017" w:rsidP="00851017">
      <w:pPr>
        <w:spacing w:after="0" w:line="240" w:lineRule="auto"/>
        <w:jc w:val="both"/>
      </w:pPr>
    </w:p>
    <w:p w:rsidR="0080435A" w:rsidRPr="0080435A" w:rsidRDefault="0080435A" w:rsidP="00851017">
      <w:pPr>
        <w:spacing w:after="0" w:line="240" w:lineRule="auto"/>
        <w:jc w:val="both"/>
        <w:rPr>
          <w:rFonts w:cs="Arial"/>
        </w:rPr>
      </w:pPr>
      <w:r w:rsidRPr="0080435A">
        <w:rPr>
          <w:rFonts w:cs="Arial"/>
        </w:rPr>
        <w:t xml:space="preserve">Herr Thomas </w:t>
      </w:r>
      <w:proofErr w:type="spellStart"/>
      <w:r w:rsidRPr="0080435A">
        <w:rPr>
          <w:rFonts w:cs="Arial"/>
        </w:rPr>
        <w:t>Hirthe</w:t>
      </w:r>
      <w:proofErr w:type="spellEnd"/>
      <w:r w:rsidRPr="0080435A">
        <w:rPr>
          <w:rFonts w:cs="Arial"/>
        </w:rPr>
        <w:t>, Architekt BDA</w:t>
      </w:r>
      <w:r>
        <w:rPr>
          <w:rFonts w:cs="Arial"/>
        </w:rPr>
        <w:t>,</w:t>
      </w:r>
      <w:r w:rsidRPr="0080435A">
        <w:rPr>
          <w:rFonts w:cs="Arial"/>
        </w:rPr>
        <w:t xml:space="preserve"> Stadtplaner</w:t>
      </w:r>
      <w:r>
        <w:rPr>
          <w:rFonts w:cs="Arial"/>
        </w:rPr>
        <w:t xml:space="preserve"> </w:t>
      </w:r>
      <w:r w:rsidRPr="0080435A">
        <w:rPr>
          <w:rFonts w:cs="Arial"/>
        </w:rPr>
        <w:t xml:space="preserve">wird in der Sitzung </w:t>
      </w:r>
      <w:r w:rsidR="001A108D">
        <w:rPr>
          <w:rFonts w:cs="Arial"/>
        </w:rPr>
        <w:t>die Voraussetzungen für das Verfahren sowie den</w:t>
      </w:r>
      <w:r w:rsidRPr="0080435A">
        <w:rPr>
          <w:rFonts w:cs="Arial"/>
        </w:rPr>
        <w:t xml:space="preserve"> Verfahren</w:t>
      </w:r>
      <w:r w:rsidR="001A108D">
        <w:rPr>
          <w:rFonts w:cs="Arial"/>
        </w:rPr>
        <w:t>sablauf</w:t>
      </w:r>
      <w:r w:rsidRPr="0080435A">
        <w:rPr>
          <w:rFonts w:cs="Arial"/>
        </w:rPr>
        <w:t xml:space="preserve"> </w:t>
      </w:r>
      <w:r w:rsidR="001A108D">
        <w:rPr>
          <w:rFonts w:cs="Arial"/>
        </w:rPr>
        <w:t xml:space="preserve">an sich </w:t>
      </w:r>
      <w:r w:rsidRPr="0080435A">
        <w:rPr>
          <w:rFonts w:cs="Arial"/>
        </w:rPr>
        <w:t>vorstellen.</w:t>
      </w:r>
    </w:p>
    <w:p w:rsidR="0080435A" w:rsidRDefault="0080435A" w:rsidP="00851017">
      <w:pPr>
        <w:spacing w:after="0" w:line="240" w:lineRule="auto"/>
        <w:jc w:val="both"/>
      </w:pPr>
    </w:p>
    <w:p w:rsidR="0080435A" w:rsidRDefault="0080435A" w:rsidP="00851017">
      <w:pPr>
        <w:spacing w:after="0" w:line="240" w:lineRule="auto"/>
        <w:jc w:val="both"/>
      </w:pPr>
    </w:p>
    <w:p w:rsidR="008A3C6D" w:rsidRDefault="008A3C6D" w:rsidP="008A3C6D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:rsidR="00851017" w:rsidRDefault="008A3C6D" w:rsidP="00851017">
      <w:pPr>
        <w:spacing w:after="0" w:line="240" w:lineRule="auto"/>
        <w:jc w:val="both"/>
      </w:pPr>
      <w:r>
        <w:t>Der Ge</w:t>
      </w:r>
      <w:r w:rsidR="00851017">
        <w:t>m</w:t>
      </w:r>
      <w:r>
        <w:t>einderat möge besch</w:t>
      </w:r>
      <w:r w:rsidR="00851017">
        <w:t>ließen,</w:t>
      </w:r>
    </w:p>
    <w:p w:rsidR="008A3C6D" w:rsidRDefault="008A3C6D" w:rsidP="00851017">
      <w:pPr>
        <w:spacing w:after="0" w:line="240" w:lineRule="auto"/>
        <w:jc w:val="both"/>
      </w:pPr>
    </w:p>
    <w:p w:rsidR="008A3C6D" w:rsidRDefault="008A3C6D" w:rsidP="00851017">
      <w:pPr>
        <w:pStyle w:val="Listenabsatz"/>
        <w:numPr>
          <w:ilvl w:val="0"/>
          <w:numId w:val="9"/>
        </w:numPr>
        <w:spacing w:after="0" w:line="240" w:lineRule="auto"/>
        <w:jc w:val="both"/>
      </w:pPr>
      <w:r>
        <w:t>die</w:t>
      </w:r>
      <w:r w:rsidR="00851017">
        <w:t xml:space="preserve"> Vergabe der Arch</w:t>
      </w:r>
      <w:r>
        <w:t>itekturleistungen für den Neubau</w:t>
      </w:r>
      <w:r w:rsidR="00851017">
        <w:t xml:space="preserve"> der Grun</w:t>
      </w:r>
      <w:r>
        <w:t xml:space="preserve">dschule </w:t>
      </w:r>
      <w:r w:rsidRPr="001979D6">
        <w:rPr>
          <w:rFonts w:cs="Arial"/>
        </w:rPr>
        <w:t xml:space="preserve">entsprechend der Verordnung zur Vergabe öffentlicher Aufträge </w:t>
      </w:r>
      <w:r>
        <w:rPr>
          <w:rFonts w:cs="Arial"/>
        </w:rPr>
        <w:t xml:space="preserve">im </w:t>
      </w:r>
      <w:r w:rsidRPr="00851017">
        <w:t>Verhandlungsverfahren ohne vorgelagerten Planungswettbewerb</w:t>
      </w:r>
      <w:r>
        <w:t xml:space="preserve"> vorzunehmen</w:t>
      </w:r>
    </w:p>
    <w:p w:rsidR="00851017" w:rsidRDefault="008A3C6D" w:rsidP="00851017">
      <w:pPr>
        <w:pStyle w:val="Listenabsatz"/>
        <w:numPr>
          <w:ilvl w:val="0"/>
          <w:numId w:val="9"/>
        </w:numPr>
        <w:spacing w:after="0" w:line="240" w:lineRule="auto"/>
        <w:jc w:val="both"/>
      </w:pPr>
      <w:r>
        <w:t xml:space="preserve">das Architekturbüro </w:t>
      </w:r>
      <w:proofErr w:type="spellStart"/>
      <w:r>
        <w:t>Hi</w:t>
      </w:r>
      <w:r w:rsidR="0080435A">
        <w:t>r</w:t>
      </w:r>
      <w:r>
        <w:t>the</w:t>
      </w:r>
      <w:proofErr w:type="spellEnd"/>
      <w:r>
        <w:t xml:space="preserve"> </w:t>
      </w:r>
      <w:r w:rsidR="0080435A">
        <w:t xml:space="preserve">aus Friedrichshafen </w:t>
      </w:r>
      <w:r>
        <w:t xml:space="preserve">mit der </w:t>
      </w:r>
      <w:r w:rsidR="0080435A">
        <w:t>Betreuung</w:t>
      </w:r>
      <w:r>
        <w:t xml:space="preserve"> und Umsetzung des Wettbewerbsverfahrens zu beauftragen</w:t>
      </w:r>
      <w:r w:rsidR="00851017">
        <w:t xml:space="preserve"> </w:t>
      </w:r>
    </w:p>
    <w:p w:rsidR="00851017" w:rsidRDefault="00851017" w:rsidP="00851017">
      <w:pPr>
        <w:spacing w:after="0" w:line="240" w:lineRule="auto"/>
        <w:jc w:val="both"/>
      </w:pPr>
    </w:p>
    <w:p w:rsidR="00795DA2" w:rsidRDefault="00795DA2" w:rsidP="00AE2539">
      <w:pPr>
        <w:spacing w:after="0" w:line="240" w:lineRule="auto"/>
        <w:jc w:val="both"/>
      </w:pPr>
    </w:p>
    <w:p w:rsidR="008A3C6D" w:rsidRPr="00B03BB0" w:rsidRDefault="008A3C6D" w:rsidP="00AE2539">
      <w:pPr>
        <w:spacing w:after="0" w:line="240" w:lineRule="auto"/>
        <w:jc w:val="both"/>
      </w:pPr>
      <w:bookmarkStart w:id="0" w:name="_GoBack"/>
      <w:bookmarkEnd w:id="0"/>
    </w:p>
    <w:sectPr w:rsidR="008A3C6D" w:rsidRPr="00B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026FA8"/>
    <w:rsid w:val="000A6D20"/>
    <w:rsid w:val="001979D6"/>
    <w:rsid w:val="001A108D"/>
    <w:rsid w:val="001B6F41"/>
    <w:rsid w:val="001F0B1C"/>
    <w:rsid w:val="00276470"/>
    <w:rsid w:val="002E5168"/>
    <w:rsid w:val="003405F1"/>
    <w:rsid w:val="00352410"/>
    <w:rsid w:val="003A34FF"/>
    <w:rsid w:val="003C68DD"/>
    <w:rsid w:val="003F44B6"/>
    <w:rsid w:val="003F5D45"/>
    <w:rsid w:val="004A115D"/>
    <w:rsid w:val="004C6213"/>
    <w:rsid w:val="004F27C3"/>
    <w:rsid w:val="005D12A5"/>
    <w:rsid w:val="00634249"/>
    <w:rsid w:val="00640A7C"/>
    <w:rsid w:val="006A4751"/>
    <w:rsid w:val="00702473"/>
    <w:rsid w:val="00737FBB"/>
    <w:rsid w:val="00795DA2"/>
    <w:rsid w:val="007969E7"/>
    <w:rsid w:val="007F3C50"/>
    <w:rsid w:val="0080435A"/>
    <w:rsid w:val="00851017"/>
    <w:rsid w:val="00863E9A"/>
    <w:rsid w:val="008A3C6D"/>
    <w:rsid w:val="008A62E4"/>
    <w:rsid w:val="00907237"/>
    <w:rsid w:val="00911CB5"/>
    <w:rsid w:val="009148C4"/>
    <w:rsid w:val="009821E0"/>
    <w:rsid w:val="00987822"/>
    <w:rsid w:val="009A686D"/>
    <w:rsid w:val="00A6023B"/>
    <w:rsid w:val="00AE2539"/>
    <w:rsid w:val="00B03BB0"/>
    <w:rsid w:val="00B066DB"/>
    <w:rsid w:val="00B06C9E"/>
    <w:rsid w:val="00B93A8F"/>
    <w:rsid w:val="00C6149A"/>
    <w:rsid w:val="00C77827"/>
    <w:rsid w:val="00C852B9"/>
    <w:rsid w:val="00C95F4F"/>
    <w:rsid w:val="00D165E6"/>
    <w:rsid w:val="00D3212C"/>
    <w:rsid w:val="00DE6168"/>
    <w:rsid w:val="00E206B1"/>
    <w:rsid w:val="00E26CC9"/>
    <w:rsid w:val="00E83869"/>
    <w:rsid w:val="00E9693F"/>
    <w:rsid w:val="00EC1409"/>
    <w:rsid w:val="00F6666C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C9B1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%C3%96ffentlicher_Auftrag" TargetMode="External"/><Relationship Id="rId3" Type="http://schemas.openxmlformats.org/officeDocument/2006/relationships/styles" Target="styles.xml"/><Relationship Id="rId7" Type="http://schemas.openxmlformats.org/officeDocument/2006/relationships/hyperlink" Target="https://de.wikipedia.org/wiki/Vergaberecht_(Deutschland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Gesetz_gegen_Wettbewerbsbeschr%C3%A4nkunge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Vergabeverordnu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54AC-2968-4D5D-8704-E46CD2B0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Juergen Stukle | Gemeinde Frickingen</cp:lastModifiedBy>
  <cp:revision>2</cp:revision>
  <cp:lastPrinted>2018-09-10T07:56:00Z</cp:lastPrinted>
  <dcterms:created xsi:type="dcterms:W3CDTF">2020-05-25T06:28:00Z</dcterms:created>
  <dcterms:modified xsi:type="dcterms:W3CDTF">2020-05-25T06:28:00Z</dcterms:modified>
</cp:coreProperties>
</file>