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AE6E" w14:textId="77777777" w:rsidR="002032AD" w:rsidRDefault="00112D75" w:rsidP="00112D75">
      <w:pPr>
        <w:rPr>
          <w:b/>
        </w:rPr>
      </w:pPr>
      <w:r>
        <w:rPr>
          <w:b/>
        </w:rPr>
        <w:t xml:space="preserve">Tagesordnungspunkt </w:t>
      </w:r>
      <w:r w:rsidR="00D66EDF">
        <w:rPr>
          <w:b/>
        </w:rPr>
        <w:t>5</w:t>
      </w:r>
      <w:r>
        <w:rPr>
          <w:b/>
        </w:rPr>
        <w:t>:</w:t>
      </w:r>
      <w:r w:rsidR="006779CE">
        <w:rPr>
          <w:b/>
        </w:rPr>
        <w:t xml:space="preserve"> </w:t>
      </w:r>
    </w:p>
    <w:p w14:paraId="5EE03189" w14:textId="43A786A8" w:rsidR="00112D75" w:rsidRDefault="006779CE" w:rsidP="00112D75">
      <w:pPr>
        <w:rPr>
          <w:b/>
        </w:rPr>
      </w:pPr>
      <w:r>
        <w:rPr>
          <w:b/>
        </w:rPr>
        <w:t>Gemeindewerke Frickingen</w:t>
      </w:r>
      <w:r w:rsidR="000D1888">
        <w:rPr>
          <w:b/>
        </w:rPr>
        <w:t xml:space="preserve"> – BZ Stromerzeugung</w:t>
      </w:r>
      <w:r w:rsidR="00BB495D">
        <w:rPr>
          <w:b/>
        </w:rPr>
        <w:t xml:space="preserve"> </w:t>
      </w:r>
    </w:p>
    <w:p w14:paraId="59D93F17" w14:textId="6F6AC8CA" w:rsidR="00112D75" w:rsidRDefault="006779CE" w:rsidP="006779CE">
      <w:pPr>
        <w:pStyle w:val="Listenabsatz"/>
        <w:numPr>
          <w:ilvl w:val="0"/>
          <w:numId w:val="2"/>
        </w:numPr>
      </w:pPr>
      <w:r w:rsidRPr="006779CE">
        <w:t xml:space="preserve">Aufnahme eines Darlehens </w:t>
      </w:r>
      <w:r w:rsidR="000D1888">
        <w:t xml:space="preserve">zur Finanzierung </w:t>
      </w:r>
      <w:r w:rsidR="00BB495D">
        <w:t xml:space="preserve">einer Photovoltaikanlage (Gebäude </w:t>
      </w:r>
      <w:proofErr w:type="spellStart"/>
      <w:r w:rsidR="00BB495D">
        <w:t>Linzgaustraße</w:t>
      </w:r>
      <w:proofErr w:type="spellEnd"/>
      <w:r w:rsidR="00BB495D">
        <w:t xml:space="preserve"> 10) </w:t>
      </w:r>
    </w:p>
    <w:p w14:paraId="7E564BE3" w14:textId="77777777" w:rsidR="0037205B" w:rsidRDefault="0037205B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14:paraId="4FAA514E" w14:textId="77777777" w:rsidR="002F7CB1" w:rsidRDefault="002F7CB1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14:paraId="53FDF154" w14:textId="77777777" w:rsidR="00112D75" w:rsidRDefault="00370C8E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rPr>
          <w:u w:val="single"/>
        </w:rPr>
        <w:t>I</w:t>
      </w:r>
      <w:r w:rsidR="00112D75">
        <w:rPr>
          <w:u w:val="single"/>
        </w:rPr>
        <w:t>. Sachvortrag</w:t>
      </w:r>
    </w:p>
    <w:p w14:paraId="6E4D1F3F" w14:textId="72206C8D" w:rsidR="00457692" w:rsidRDefault="00457692" w:rsidP="0045769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In seiner Sitzung vom 26.02.2021 hat der Gemeinderat beschlossen auf dem Dach der </w:t>
      </w:r>
      <w:r w:rsidR="008F6E7A">
        <w:rPr>
          <w:rFonts w:cs="Arial"/>
          <w:szCs w:val="22"/>
        </w:rPr>
        <w:t xml:space="preserve">gemeindeeigenen Liegenschaft Linzgaustraße 10 eine neue Photovoltaikanlage zu installieren. Die günstigste Bieterin, die Fa. Grundler Energietechnik, wurde </w:t>
      </w:r>
      <w:r w:rsidR="00D54445">
        <w:rPr>
          <w:rFonts w:cs="Arial"/>
          <w:szCs w:val="22"/>
        </w:rPr>
        <w:t xml:space="preserve">daraufhin </w:t>
      </w:r>
      <w:r w:rsidR="008F6E7A">
        <w:rPr>
          <w:rFonts w:cs="Arial"/>
          <w:szCs w:val="22"/>
        </w:rPr>
        <w:t>mit de</w:t>
      </w:r>
      <w:r w:rsidR="00D54445">
        <w:rPr>
          <w:rFonts w:cs="Arial"/>
          <w:szCs w:val="22"/>
        </w:rPr>
        <w:t xml:space="preserve">r Ausführung der </w:t>
      </w:r>
      <w:r w:rsidR="008F6E7A">
        <w:rPr>
          <w:rFonts w:cs="Arial"/>
          <w:szCs w:val="22"/>
        </w:rPr>
        <w:t xml:space="preserve">Arbeiten beauftragt. </w:t>
      </w:r>
    </w:p>
    <w:p w14:paraId="6C09638A" w14:textId="599F4B8D" w:rsidR="008F6E7A" w:rsidRDefault="008F6E7A" w:rsidP="00457692">
      <w:pPr>
        <w:jc w:val="both"/>
        <w:rPr>
          <w:rFonts w:cs="Arial"/>
          <w:szCs w:val="22"/>
        </w:rPr>
      </w:pPr>
    </w:p>
    <w:p w14:paraId="7FD9F026" w14:textId="2835A508" w:rsidR="00457692" w:rsidRDefault="00457692" w:rsidP="0045769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Gesamtleistung der Anlage </w:t>
      </w:r>
      <w:r w:rsidR="008F6E7A">
        <w:rPr>
          <w:rFonts w:cs="Arial"/>
          <w:szCs w:val="22"/>
        </w:rPr>
        <w:t xml:space="preserve">mit 48 Module </w:t>
      </w:r>
      <w:r>
        <w:rPr>
          <w:rFonts w:cs="Arial"/>
          <w:szCs w:val="22"/>
        </w:rPr>
        <w:t xml:space="preserve">liegt bei 15,84 kWp. </w:t>
      </w:r>
      <w:r w:rsidR="00D54445">
        <w:rPr>
          <w:rFonts w:cs="Arial"/>
          <w:szCs w:val="22"/>
        </w:rPr>
        <w:t xml:space="preserve">Die Anlage wurde am 30.03.2021 in Betrieb genommen. Die Einspeisevergütung liegt bei 7,92 Cent pro kWh (bis 10 kWp) bzw. bei 7,70 Cent pro kWh (ab 10 kWp). </w:t>
      </w:r>
    </w:p>
    <w:p w14:paraId="4AA20ADD" w14:textId="77777777" w:rsidR="008F6E7A" w:rsidRDefault="008F6E7A" w:rsidP="00457692">
      <w:pPr>
        <w:jc w:val="both"/>
        <w:rPr>
          <w:rFonts w:cs="Arial"/>
          <w:szCs w:val="22"/>
        </w:rPr>
      </w:pPr>
    </w:p>
    <w:p w14:paraId="5311964F" w14:textId="0CC03AF6" w:rsidR="008F6E7A" w:rsidRDefault="00457692" w:rsidP="0045769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Es wird eine Jahresleistung von 15.800 kWh prognostiziert, von der voraussichtlich </w:t>
      </w:r>
      <w:r w:rsidR="008F6E7A">
        <w:rPr>
          <w:rFonts w:cs="Arial"/>
          <w:szCs w:val="22"/>
        </w:rPr>
        <w:t xml:space="preserve">rd. 70 % im Gebäude </w:t>
      </w:r>
      <w:r w:rsidR="00D54445">
        <w:rPr>
          <w:rFonts w:cs="Arial"/>
          <w:szCs w:val="22"/>
        </w:rPr>
        <w:t xml:space="preserve">eigengenutzt </w:t>
      </w:r>
      <w:r w:rsidR="008F6E7A">
        <w:rPr>
          <w:rFonts w:cs="Arial"/>
          <w:szCs w:val="22"/>
        </w:rPr>
        <w:t xml:space="preserve">und die restlichen 30 % ins allgemeine Stromnetz eingespeist werden. In diesem Verhältnis ist ein Vorsteuerabzug möglich, d.h. die Vorsteuer kann zu 70 % geltend gemacht werden. </w:t>
      </w:r>
    </w:p>
    <w:p w14:paraId="57C139C0" w14:textId="2AD15052" w:rsidR="008F6E7A" w:rsidRDefault="008F6E7A" w:rsidP="00457692">
      <w:pPr>
        <w:jc w:val="both"/>
        <w:rPr>
          <w:rFonts w:cs="Arial"/>
          <w:szCs w:val="22"/>
        </w:rPr>
      </w:pPr>
    </w:p>
    <w:p w14:paraId="72234E97" w14:textId="100307AE" w:rsidR="008F6E7A" w:rsidRDefault="008F6E7A" w:rsidP="0045769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Neben der Lieferung und Montage der PV-Anlage sind </w:t>
      </w:r>
      <w:r w:rsidR="004F6916">
        <w:rPr>
          <w:rFonts w:cs="Arial"/>
          <w:szCs w:val="22"/>
        </w:rPr>
        <w:t xml:space="preserve">Honorarkosten für die </w:t>
      </w:r>
      <w:r>
        <w:rPr>
          <w:rFonts w:cs="Arial"/>
          <w:szCs w:val="22"/>
        </w:rPr>
        <w:t xml:space="preserve">Ausschreibung und Baubegleitung sowie anteilige Kosten für das Gerüst und die Zuführung von Elektroleitungen angefallen. </w:t>
      </w:r>
    </w:p>
    <w:p w14:paraId="224E7F86" w14:textId="56C5B2D3" w:rsidR="008F6E7A" w:rsidRDefault="004F6916" w:rsidP="0045769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tatsächlichen Nettokosten </w:t>
      </w:r>
      <w:r w:rsidR="001C5CC7">
        <w:rPr>
          <w:rFonts w:cs="Arial"/>
          <w:szCs w:val="22"/>
        </w:rPr>
        <w:t xml:space="preserve">liegen bei </w:t>
      </w:r>
      <w:r>
        <w:rPr>
          <w:rFonts w:cs="Arial"/>
          <w:szCs w:val="22"/>
        </w:rPr>
        <w:t>18.129,38 €. Zuzüglich des nicht abzugs</w:t>
      </w:r>
      <w:r w:rsidR="001C5CC7">
        <w:rPr>
          <w:rFonts w:cs="Arial"/>
          <w:szCs w:val="22"/>
        </w:rPr>
        <w:t xml:space="preserve">fähigen Vorsteueranteils in Höhe von 1.033,37 € betragen die Gesamtkosten daher insgesamt 19.162,75 €. </w:t>
      </w:r>
    </w:p>
    <w:p w14:paraId="796A2556" w14:textId="73603FD7" w:rsidR="001C5CC7" w:rsidRDefault="001C5CC7" w:rsidP="00457692">
      <w:pPr>
        <w:jc w:val="both"/>
        <w:rPr>
          <w:rFonts w:cs="Arial"/>
          <w:szCs w:val="22"/>
        </w:rPr>
      </w:pPr>
    </w:p>
    <w:p w14:paraId="4E7E0175" w14:textId="36E51F92" w:rsidR="001C5CC7" w:rsidRDefault="001C5CC7" w:rsidP="0045769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Abrechnungssumme liegt damit deutlich unter der Kostenschätzung von 23.800 € bzw. des Haushaltsansatzes von 25.000 €.   </w:t>
      </w:r>
    </w:p>
    <w:p w14:paraId="7BC1E4A7" w14:textId="4B9B01B1" w:rsidR="008F6E7A" w:rsidRDefault="008F6E7A" w:rsidP="00457692">
      <w:pPr>
        <w:jc w:val="both"/>
        <w:rPr>
          <w:rFonts w:cs="Arial"/>
          <w:szCs w:val="22"/>
        </w:rPr>
      </w:pPr>
    </w:p>
    <w:p w14:paraId="0400DAE1" w14:textId="0437B65E" w:rsidR="00457692" w:rsidRDefault="001C5CC7" w:rsidP="0045769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Die Investition soll erneut über eine Darlehensaufnahme zu 100 % fremdfinanziert werden. Bereits die erste PV-Anlage auf dem Dach des Benvenut-Stengele-Hauses wurde vollständig fremdfinanziert und erwirtschaftet</w:t>
      </w:r>
      <w:r w:rsidR="00D54445">
        <w:rPr>
          <w:rFonts w:cs="Arial"/>
          <w:szCs w:val="22"/>
        </w:rPr>
        <w:t xml:space="preserve"> nachhaltig d</w:t>
      </w:r>
      <w:r>
        <w:rPr>
          <w:rFonts w:cs="Arial"/>
          <w:szCs w:val="22"/>
        </w:rPr>
        <w:t xml:space="preserve">ie Zins- und Tilgungsleistungen. </w:t>
      </w:r>
    </w:p>
    <w:p w14:paraId="65B43D25" w14:textId="4E9AAF19" w:rsidR="001C5CC7" w:rsidRDefault="001C5CC7" w:rsidP="00457692">
      <w:pPr>
        <w:jc w:val="both"/>
        <w:rPr>
          <w:rFonts w:cs="Arial"/>
          <w:szCs w:val="22"/>
        </w:rPr>
      </w:pPr>
    </w:p>
    <w:p w14:paraId="13AC6046" w14:textId="13A27A0D" w:rsidR="00286709" w:rsidRDefault="00286709" w:rsidP="00112D75">
      <w:pPr>
        <w:jc w:val="both"/>
      </w:pPr>
      <w:r>
        <w:t>Der Wirtschaftsplan 20</w:t>
      </w:r>
      <w:r w:rsidR="00A93044">
        <w:t>2</w:t>
      </w:r>
      <w:r w:rsidR="001C5CC7">
        <w:t>1</w:t>
      </w:r>
      <w:r>
        <w:t xml:space="preserve"> sieht </w:t>
      </w:r>
      <w:r w:rsidR="005A3D44">
        <w:t xml:space="preserve">zur Finanzierung dieser Investitionen </w:t>
      </w:r>
      <w:r>
        <w:t xml:space="preserve">eine Kreditaufnahme von </w:t>
      </w:r>
      <w:r w:rsidR="001C5CC7">
        <w:t>25</w:t>
      </w:r>
      <w:r>
        <w:t xml:space="preserve"> </w:t>
      </w:r>
      <w:r w:rsidR="007A7D4E">
        <w:t>T</w:t>
      </w:r>
      <w:r>
        <w:t xml:space="preserve">€ vor. </w:t>
      </w:r>
      <w:r w:rsidR="007A5F82">
        <w:t xml:space="preserve">Das Landratsamt als Rechtaufsichtsbehörde hat diese Darlehensaufnahme mit Schreiben vom </w:t>
      </w:r>
      <w:r w:rsidR="00A93044">
        <w:t>1</w:t>
      </w:r>
      <w:r w:rsidR="001C5CC7">
        <w:t>2</w:t>
      </w:r>
      <w:r w:rsidR="007A5F82">
        <w:t>.</w:t>
      </w:r>
      <w:r w:rsidR="00370C8E">
        <w:t xml:space="preserve"> </w:t>
      </w:r>
      <w:r w:rsidR="001C5CC7">
        <w:t xml:space="preserve">April </w:t>
      </w:r>
      <w:r w:rsidR="00370C8E">
        <w:t>20</w:t>
      </w:r>
      <w:r w:rsidR="00A93044">
        <w:t>2</w:t>
      </w:r>
      <w:r w:rsidR="001C5CC7">
        <w:t>1</w:t>
      </w:r>
      <w:r w:rsidR="00370C8E">
        <w:t xml:space="preserve"> </w:t>
      </w:r>
      <w:r w:rsidR="007A5F82">
        <w:t>genehmigt</w:t>
      </w:r>
      <w:r w:rsidR="001C5CC7">
        <w:t xml:space="preserve">. </w:t>
      </w:r>
    </w:p>
    <w:p w14:paraId="56F61553" w14:textId="77777777" w:rsidR="00112D75" w:rsidRDefault="00112D75" w:rsidP="00112D75">
      <w:pPr>
        <w:jc w:val="both"/>
      </w:pPr>
    </w:p>
    <w:p w14:paraId="399CFE53" w14:textId="2198140F" w:rsidR="007D2CCA" w:rsidRDefault="007D2CCA" w:rsidP="00112D75">
      <w:pPr>
        <w:jc w:val="both"/>
      </w:pPr>
      <w:r>
        <w:t xml:space="preserve">Zur Finanzierung </w:t>
      </w:r>
      <w:r w:rsidR="00CC18A9">
        <w:t>der Baumaßnahme</w:t>
      </w:r>
      <w:r>
        <w:t xml:space="preserve"> schlägt die Verwaltung </w:t>
      </w:r>
      <w:r w:rsidR="008C0817">
        <w:t xml:space="preserve">daher </w:t>
      </w:r>
      <w:r>
        <w:t>vor, ein</w:t>
      </w:r>
      <w:r w:rsidR="007A5F82">
        <w:t>e</w:t>
      </w:r>
      <w:r>
        <w:t xml:space="preserve"> </w:t>
      </w:r>
      <w:r w:rsidR="002916AB">
        <w:t xml:space="preserve">„echte“ </w:t>
      </w:r>
      <w:r>
        <w:t xml:space="preserve">Darlehensaufnahme </w:t>
      </w:r>
      <w:r w:rsidR="002916AB">
        <w:t xml:space="preserve">am </w:t>
      </w:r>
      <w:r w:rsidR="00FA624D">
        <w:t xml:space="preserve">Kreditmarkt </w:t>
      </w:r>
      <w:r>
        <w:t xml:space="preserve">wie folgt zu tätigen: </w:t>
      </w:r>
    </w:p>
    <w:p w14:paraId="56D58294" w14:textId="77777777" w:rsidR="007D2CCA" w:rsidRDefault="007D2CCA" w:rsidP="00112D75">
      <w:pPr>
        <w:jc w:val="both"/>
      </w:pPr>
    </w:p>
    <w:p w14:paraId="57FF4C18" w14:textId="59F71166" w:rsidR="007D2CCA" w:rsidRDefault="0098712F" w:rsidP="00112D75">
      <w:pPr>
        <w:jc w:val="both"/>
      </w:pPr>
      <w:r>
        <w:t xml:space="preserve">Aufnahmebetrag: </w:t>
      </w:r>
      <w:r w:rsidR="007D2CCA">
        <w:t xml:space="preserve">  </w:t>
      </w:r>
      <w:r w:rsidR="0061526F">
        <w:tab/>
      </w:r>
      <w:r w:rsidR="00CC18A9">
        <w:t>19</w:t>
      </w:r>
      <w:r w:rsidR="006C5FF4" w:rsidRPr="0018352E">
        <w:t xml:space="preserve">.000,00 € </w:t>
      </w:r>
      <w:r w:rsidRPr="0018352E">
        <w:tab/>
      </w:r>
      <w:r w:rsidR="007A5F82">
        <w:tab/>
        <w:t>(</w:t>
      </w:r>
      <w:r w:rsidR="00CC18A9">
        <w:t>1</w:t>
      </w:r>
      <w:r w:rsidR="007A5F82">
        <w:t>0 Jahre Laufzeit)</w:t>
      </w:r>
    </w:p>
    <w:p w14:paraId="190FF604" w14:textId="77777777" w:rsidR="00214CF9" w:rsidRDefault="00214CF9" w:rsidP="00112D75">
      <w:pPr>
        <w:jc w:val="both"/>
      </w:pPr>
    </w:p>
    <w:p w14:paraId="28D56745" w14:textId="66D51EEA" w:rsidR="00370C8E" w:rsidRDefault="007A5F82" w:rsidP="00112D75">
      <w:pPr>
        <w:jc w:val="both"/>
      </w:pPr>
      <w:r>
        <w:t>Weitere Konditionen</w:t>
      </w:r>
      <w:r w:rsidR="0098712F">
        <w:t xml:space="preserve">: </w:t>
      </w:r>
      <w:r w:rsidR="00BA3586">
        <w:t>10</w:t>
      </w:r>
      <w:r w:rsidR="001414ED">
        <w:t>,</w:t>
      </w:r>
      <w:r w:rsidR="00BA3586">
        <w:t>0</w:t>
      </w:r>
      <w:r w:rsidR="001414ED">
        <w:t xml:space="preserve"> </w:t>
      </w:r>
      <w:r w:rsidR="007A7D4E">
        <w:t xml:space="preserve">% Tilgung pro Jahr </w:t>
      </w:r>
      <w:r w:rsidR="009B1012">
        <w:t>(</w:t>
      </w:r>
      <w:r w:rsidR="00BA3586">
        <w:t>1</w:t>
      </w:r>
      <w:r w:rsidR="002E5F14" w:rsidRPr="0018352E">
        <w:t>.</w:t>
      </w:r>
      <w:r w:rsidR="00BA3586">
        <w:t>9</w:t>
      </w:r>
      <w:r w:rsidR="00A41270" w:rsidRPr="0018352E">
        <w:t>00</w:t>
      </w:r>
      <w:r w:rsidR="007A7D4E" w:rsidRPr="0018352E">
        <w:t xml:space="preserve"> €/Jahr</w:t>
      </w:r>
      <w:r w:rsidR="009B1012" w:rsidRPr="0018352E">
        <w:t>)</w:t>
      </w:r>
      <w:r w:rsidR="007A7D4E" w:rsidRPr="0018352E">
        <w:t>, Tilgung nachträglich und vierteljährlich</w:t>
      </w:r>
      <w:r w:rsidR="009B1012" w:rsidRPr="0018352E">
        <w:t>, erstmals z</w:t>
      </w:r>
      <w:r w:rsidR="00AE7BC9" w:rsidRPr="0018352E">
        <w:t>um 31.</w:t>
      </w:r>
      <w:r w:rsidR="00BA3586">
        <w:t>12</w:t>
      </w:r>
      <w:r w:rsidR="00AE7BC9" w:rsidRPr="0018352E">
        <w:t>.202</w:t>
      </w:r>
      <w:r w:rsidR="00A93044" w:rsidRPr="0018352E">
        <w:t>1</w:t>
      </w:r>
      <w:r w:rsidR="004005CF" w:rsidRPr="0018352E">
        <w:t xml:space="preserve"> und </w:t>
      </w:r>
      <w:r w:rsidR="00023ABA" w:rsidRPr="0018352E">
        <w:t xml:space="preserve">100 % Auszahlung zum </w:t>
      </w:r>
      <w:r w:rsidR="00023ABA">
        <w:t>1</w:t>
      </w:r>
      <w:r w:rsidR="00BA3586">
        <w:t>5</w:t>
      </w:r>
      <w:r w:rsidR="007A7D4E">
        <w:t>.</w:t>
      </w:r>
      <w:r w:rsidR="00BA3586">
        <w:t>10</w:t>
      </w:r>
      <w:r w:rsidR="007A7D4E">
        <w:t>.20</w:t>
      </w:r>
      <w:r w:rsidR="00A93044">
        <w:t>2</w:t>
      </w:r>
      <w:r w:rsidR="00BA3586">
        <w:t>1</w:t>
      </w:r>
      <w:r w:rsidR="000748C1">
        <w:t>.</w:t>
      </w:r>
      <w:r w:rsidR="007A7D4E">
        <w:t xml:space="preserve"> </w:t>
      </w:r>
    </w:p>
    <w:p w14:paraId="1DE77818" w14:textId="77777777" w:rsidR="000748C1" w:rsidRDefault="000748C1" w:rsidP="00112D75">
      <w:pPr>
        <w:jc w:val="both"/>
      </w:pPr>
    </w:p>
    <w:p w14:paraId="153AC636" w14:textId="15DE4585" w:rsidR="007A7D4E" w:rsidRDefault="00A152CD" w:rsidP="00112D75">
      <w:pPr>
        <w:jc w:val="both"/>
      </w:pPr>
      <w:r>
        <w:t xml:space="preserve">Die Verwaltung wird in der Sitzung die bis dorthin vorliegenden Angebote </w:t>
      </w:r>
      <w:r w:rsidR="007A5F82">
        <w:t>vorstellen</w:t>
      </w:r>
      <w:r>
        <w:t xml:space="preserve">. </w:t>
      </w:r>
      <w:r w:rsidR="00EA1C66">
        <w:t xml:space="preserve">Wegen der vorhandenen Refinanzierung werden </w:t>
      </w:r>
      <w:r w:rsidR="00165178">
        <w:t xml:space="preserve">voraussichtlich </w:t>
      </w:r>
      <w:r w:rsidR="00EA1C66">
        <w:t xml:space="preserve">keine Sonderprogramme durch die Banken angeboten. </w:t>
      </w:r>
    </w:p>
    <w:p w14:paraId="641C349C" w14:textId="3012FA66" w:rsidR="00214CF9" w:rsidRDefault="00214CF9" w:rsidP="00112D75">
      <w:pPr>
        <w:jc w:val="both"/>
      </w:pPr>
    </w:p>
    <w:p w14:paraId="631CE6F5" w14:textId="77777777" w:rsidR="00214CF9" w:rsidRDefault="00214CF9" w:rsidP="00112D75">
      <w:pPr>
        <w:jc w:val="both"/>
      </w:pPr>
    </w:p>
    <w:p w14:paraId="54E6F812" w14:textId="77777777" w:rsidR="00112D75" w:rsidRPr="009611F6" w:rsidRDefault="00370C8E" w:rsidP="00112D75">
      <w:pPr>
        <w:jc w:val="both"/>
        <w:rPr>
          <w:u w:val="single"/>
        </w:rPr>
      </w:pPr>
      <w:r>
        <w:rPr>
          <w:u w:val="single"/>
        </w:rPr>
        <w:t>II</w:t>
      </w:r>
      <w:r w:rsidR="00112D75" w:rsidRPr="009611F6">
        <w:rPr>
          <w:u w:val="single"/>
        </w:rPr>
        <w:t>. Beschlussvorschlag</w:t>
      </w:r>
    </w:p>
    <w:p w14:paraId="3BC7AE32" w14:textId="3C2A6380" w:rsidR="00112D75" w:rsidRDefault="00112D75" w:rsidP="00112D75">
      <w:pPr>
        <w:jc w:val="both"/>
      </w:pPr>
      <w:r>
        <w:t xml:space="preserve">Der Gemeinderat </w:t>
      </w:r>
      <w:r w:rsidR="0037205B">
        <w:t xml:space="preserve">möge </w:t>
      </w:r>
      <w:r w:rsidR="00950226">
        <w:t>die</w:t>
      </w:r>
      <w:r w:rsidR="0037205B">
        <w:t xml:space="preserve"> </w:t>
      </w:r>
      <w:r w:rsidR="00BC05FC">
        <w:t>Neua</w:t>
      </w:r>
      <w:r w:rsidR="0037205B">
        <w:t xml:space="preserve">ufnahme </w:t>
      </w:r>
      <w:r w:rsidR="00370C8E">
        <w:t xml:space="preserve">eines </w:t>
      </w:r>
      <w:r w:rsidR="0037205B">
        <w:t>Darlehen</w:t>
      </w:r>
      <w:r w:rsidR="00370C8E">
        <w:t>s in Höhe von</w:t>
      </w:r>
      <w:r w:rsidR="0061526F">
        <w:t xml:space="preserve"> </w:t>
      </w:r>
      <w:r w:rsidR="00BA3586">
        <w:t>19</w:t>
      </w:r>
      <w:r w:rsidR="0037205B" w:rsidRPr="0018352E">
        <w:t xml:space="preserve"> T</w:t>
      </w:r>
      <w:r w:rsidR="00D4603E" w:rsidRPr="0018352E">
        <w:t>€</w:t>
      </w:r>
      <w:r w:rsidR="0061526F" w:rsidRPr="0018352E">
        <w:t xml:space="preserve"> </w:t>
      </w:r>
      <w:r w:rsidR="0037205B" w:rsidRPr="0018352E">
        <w:t xml:space="preserve">für </w:t>
      </w:r>
      <w:r w:rsidR="00BA3586">
        <w:t>Eigen</w:t>
      </w:r>
      <w:r w:rsidR="0037205B">
        <w:t>betrieb „Gemeindewerke Frickingen“</w:t>
      </w:r>
      <w:r w:rsidR="00950226">
        <w:t xml:space="preserve">, Betriebszweig </w:t>
      </w:r>
      <w:r w:rsidR="00BA3586">
        <w:t>Stromerzeugung,</w:t>
      </w:r>
      <w:r w:rsidR="00BC05FC">
        <w:t xml:space="preserve"> an das Kreditinstitut mit den</w:t>
      </w:r>
      <w:r w:rsidR="0037205B">
        <w:t xml:space="preserve"> günstigsten Konditionen beschließen. </w:t>
      </w:r>
    </w:p>
    <w:sectPr w:rsidR="00112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3F0"/>
    <w:multiLevelType w:val="hybridMultilevel"/>
    <w:tmpl w:val="B4CEE7A6"/>
    <w:lvl w:ilvl="0" w:tplc="5C92B4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994EF0"/>
    <w:multiLevelType w:val="hybridMultilevel"/>
    <w:tmpl w:val="B3487F2A"/>
    <w:lvl w:ilvl="0" w:tplc="63E49A86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75"/>
    <w:rsid w:val="00023ABA"/>
    <w:rsid w:val="000357FA"/>
    <w:rsid w:val="00055C5C"/>
    <w:rsid w:val="000748C1"/>
    <w:rsid w:val="000A5FC7"/>
    <w:rsid w:val="000C3B96"/>
    <w:rsid w:val="000D1888"/>
    <w:rsid w:val="000E1130"/>
    <w:rsid w:val="00112D75"/>
    <w:rsid w:val="001414ED"/>
    <w:rsid w:val="001447D8"/>
    <w:rsid w:val="00165178"/>
    <w:rsid w:val="0018352E"/>
    <w:rsid w:val="001A44EE"/>
    <w:rsid w:val="001A6ECE"/>
    <w:rsid w:val="001C5CC7"/>
    <w:rsid w:val="002032AD"/>
    <w:rsid w:val="00214CF9"/>
    <w:rsid w:val="002351AB"/>
    <w:rsid w:val="00246534"/>
    <w:rsid w:val="00256A58"/>
    <w:rsid w:val="00286709"/>
    <w:rsid w:val="002916AB"/>
    <w:rsid w:val="002B6DD3"/>
    <w:rsid w:val="002C6E80"/>
    <w:rsid w:val="002E5F14"/>
    <w:rsid w:val="002F2784"/>
    <w:rsid w:val="002F7CB1"/>
    <w:rsid w:val="00334693"/>
    <w:rsid w:val="00370C8E"/>
    <w:rsid w:val="0037205B"/>
    <w:rsid w:val="00372EC6"/>
    <w:rsid w:val="003E6F81"/>
    <w:rsid w:val="004005CF"/>
    <w:rsid w:val="00456BA1"/>
    <w:rsid w:val="00457692"/>
    <w:rsid w:val="00490491"/>
    <w:rsid w:val="004F6916"/>
    <w:rsid w:val="00570652"/>
    <w:rsid w:val="005A3D44"/>
    <w:rsid w:val="005A7FD6"/>
    <w:rsid w:val="0061526F"/>
    <w:rsid w:val="0062560D"/>
    <w:rsid w:val="00655AAC"/>
    <w:rsid w:val="0066130A"/>
    <w:rsid w:val="00661CCB"/>
    <w:rsid w:val="006779CE"/>
    <w:rsid w:val="006C3848"/>
    <w:rsid w:val="006C5FF4"/>
    <w:rsid w:val="00760F1D"/>
    <w:rsid w:val="0079458C"/>
    <w:rsid w:val="007A5F82"/>
    <w:rsid w:val="007A7D4E"/>
    <w:rsid w:val="007D2CCA"/>
    <w:rsid w:val="008141EC"/>
    <w:rsid w:val="008436A1"/>
    <w:rsid w:val="00854A5E"/>
    <w:rsid w:val="00882752"/>
    <w:rsid w:val="008B0314"/>
    <w:rsid w:val="008B5C84"/>
    <w:rsid w:val="008C0817"/>
    <w:rsid w:val="008F6E7A"/>
    <w:rsid w:val="00950226"/>
    <w:rsid w:val="009617A2"/>
    <w:rsid w:val="0098712F"/>
    <w:rsid w:val="009A2616"/>
    <w:rsid w:val="009B1012"/>
    <w:rsid w:val="00A152CD"/>
    <w:rsid w:val="00A26652"/>
    <w:rsid w:val="00A41270"/>
    <w:rsid w:val="00A820AD"/>
    <w:rsid w:val="00A93044"/>
    <w:rsid w:val="00AE7AD7"/>
    <w:rsid w:val="00AE7BC9"/>
    <w:rsid w:val="00B14275"/>
    <w:rsid w:val="00B5156F"/>
    <w:rsid w:val="00BA3586"/>
    <w:rsid w:val="00BB495D"/>
    <w:rsid w:val="00BC05FC"/>
    <w:rsid w:val="00BD1CA4"/>
    <w:rsid w:val="00BE75B1"/>
    <w:rsid w:val="00C05369"/>
    <w:rsid w:val="00C52921"/>
    <w:rsid w:val="00CC18A9"/>
    <w:rsid w:val="00D325AD"/>
    <w:rsid w:val="00D4603E"/>
    <w:rsid w:val="00D54445"/>
    <w:rsid w:val="00D54E3E"/>
    <w:rsid w:val="00D66EDF"/>
    <w:rsid w:val="00D871C8"/>
    <w:rsid w:val="00D922ED"/>
    <w:rsid w:val="00DC1D99"/>
    <w:rsid w:val="00DC6FE8"/>
    <w:rsid w:val="00DE0731"/>
    <w:rsid w:val="00DF576D"/>
    <w:rsid w:val="00E02897"/>
    <w:rsid w:val="00E245C9"/>
    <w:rsid w:val="00E30B8D"/>
    <w:rsid w:val="00EA1C66"/>
    <w:rsid w:val="00F86AF7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440F"/>
  <w15:docId w15:val="{5236AF16-47C7-440C-8CEF-55C571F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D7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D75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6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6A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- Gemeinde Frickingen</cp:lastModifiedBy>
  <cp:revision>12</cp:revision>
  <cp:lastPrinted>2021-09-24T15:14:00Z</cp:lastPrinted>
  <dcterms:created xsi:type="dcterms:W3CDTF">2021-09-23T15:05:00Z</dcterms:created>
  <dcterms:modified xsi:type="dcterms:W3CDTF">2021-09-27T07:53:00Z</dcterms:modified>
</cp:coreProperties>
</file>