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60F9" w14:textId="77777777" w:rsidR="007E3F42" w:rsidRDefault="007E3F42" w:rsidP="007E3F42">
      <w:pPr>
        <w:jc w:val="both"/>
        <w:rPr>
          <w:b/>
          <w:bCs/>
        </w:rPr>
      </w:pPr>
      <w:r>
        <w:rPr>
          <w:b/>
          <w:bCs/>
        </w:rPr>
        <w:t xml:space="preserve">Tagesordnungspunkt </w:t>
      </w:r>
      <w:r w:rsidR="00011CA9">
        <w:rPr>
          <w:b/>
          <w:bCs/>
        </w:rPr>
        <w:t>4</w:t>
      </w:r>
      <w:r>
        <w:rPr>
          <w:b/>
          <w:bCs/>
        </w:rPr>
        <w:t xml:space="preserve">: </w:t>
      </w:r>
    </w:p>
    <w:p w14:paraId="1D39031B" w14:textId="77777777" w:rsidR="007E3F42" w:rsidRDefault="000D05BC" w:rsidP="007E3F42">
      <w:pPr>
        <w:jc w:val="both"/>
        <w:rPr>
          <w:b/>
        </w:rPr>
      </w:pPr>
      <w:r>
        <w:rPr>
          <w:b/>
        </w:rPr>
        <w:t>Haushaltssatzung mit Haushaltsplan 20</w:t>
      </w:r>
      <w:r w:rsidR="00963BF6">
        <w:rPr>
          <w:b/>
        </w:rPr>
        <w:t>2</w:t>
      </w:r>
      <w:r w:rsidR="008E4493">
        <w:rPr>
          <w:b/>
        </w:rPr>
        <w:t>2</w:t>
      </w:r>
      <w:r>
        <w:rPr>
          <w:b/>
        </w:rPr>
        <w:t xml:space="preserve"> </w:t>
      </w:r>
    </w:p>
    <w:p w14:paraId="2F38E3B3" w14:textId="195F6A1F" w:rsidR="000D05BC" w:rsidRPr="000D05BC" w:rsidRDefault="00607BF6" w:rsidP="000D05BC">
      <w:pPr>
        <w:pStyle w:val="Listenabsatz"/>
        <w:numPr>
          <w:ilvl w:val="0"/>
          <w:numId w:val="1"/>
        </w:numPr>
        <w:jc w:val="both"/>
        <w:rPr>
          <w:b/>
          <w:bCs/>
        </w:rPr>
      </w:pPr>
      <w:r>
        <w:rPr>
          <w:b/>
          <w:bCs/>
        </w:rPr>
        <w:t xml:space="preserve">Entwurf </w:t>
      </w:r>
      <w:r w:rsidR="00536903">
        <w:rPr>
          <w:b/>
          <w:bCs/>
        </w:rPr>
        <w:t>Ergebnishaushalt 202</w:t>
      </w:r>
      <w:r w:rsidR="008E4493">
        <w:rPr>
          <w:b/>
          <w:bCs/>
        </w:rPr>
        <w:t>2</w:t>
      </w:r>
    </w:p>
    <w:p w14:paraId="3484090B" w14:textId="77777777" w:rsidR="007E3F42" w:rsidRDefault="007E3F42" w:rsidP="007E3F42"/>
    <w:p w14:paraId="485BBB9E" w14:textId="77777777" w:rsidR="000D05BC" w:rsidRDefault="000D05BC" w:rsidP="007E3F42"/>
    <w:p w14:paraId="02398753" w14:textId="77777777" w:rsidR="007E3F42" w:rsidRDefault="008C11DD" w:rsidP="007E3F42">
      <w:pPr>
        <w:jc w:val="both"/>
        <w:rPr>
          <w:u w:val="single"/>
        </w:rPr>
      </w:pPr>
      <w:r>
        <w:rPr>
          <w:u w:val="single"/>
        </w:rPr>
        <w:t>I</w:t>
      </w:r>
      <w:r w:rsidR="007E3F42">
        <w:rPr>
          <w:u w:val="single"/>
        </w:rPr>
        <w:t>. Sachvortrag</w:t>
      </w:r>
    </w:p>
    <w:p w14:paraId="74093658" w14:textId="32059E41" w:rsidR="00175153" w:rsidRDefault="00536903" w:rsidP="00175153">
      <w:pPr>
        <w:jc w:val="both"/>
      </w:pPr>
      <w:r>
        <w:t xml:space="preserve">Bekanntlich hat die Gemeinde Frickingen </w:t>
      </w:r>
      <w:r w:rsidR="00175153">
        <w:t>zum 01.01.2020 auf die Kommunale Doppik um</w:t>
      </w:r>
      <w:r>
        <w:t>ge</w:t>
      </w:r>
      <w:r w:rsidR="00175153">
        <w:t>stell</w:t>
      </w:r>
      <w:r>
        <w:t xml:space="preserve">t. Es steht nunmehr die Planung des </w:t>
      </w:r>
      <w:r w:rsidR="00936393">
        <w:t xml:space="preserve">dritten </w:t>
      </w:r>
      <w:r>
        <w:t>Haushaltsplanes nach den Vorschriften des Neuen Kommunalen Haushalts- und Rechnungswesens (NKHR) an.</w:t>
      </w:r>
      <w:r w:rsidR="00175153">
        <w:t xml:space="preserve"> </w:t>
      </w:r>
    </w:p>
    <w:p w14:paraId="2076BAD8" w14:textId="77777777" w:rsidR="00175153" w:rsidRDefault="00175153" w:rsidP="00175153">
      <w:pPr>
        <w:jc w:val="both"/>
      </w:pPr>
    </w:p>
    <w:p w14:paraId="05EAB807" w14:textId="77777777" w:rsidR="00175153" w:rsidRDefault="00175153" w:rsidP="00175153">
      <w:pPr>
        <w:jc w:val="both"/>
      </w:pPr>
      <w:r>
        <w:t xml:space="preserve">Im Rahmen der Haushaltsplanberatung wird der Ergebnis- und Finanzhaushalt vorgestellt. Erträge und Aufwendungen der laufenden Verwaltungstätigkeit werden im Ergebnishaushalt dargestellt. Ein- und Auszahlungen einschließlich der Investitionen werden </w:t>
      </w:r>
      <w:r w:rsidR="00DA0581">
        <w:t>im Finanzhaushalt a</w:t>
      </w:r>
      <w:r w:rsidR="00536903">
        <w:t>bgebildet,</w:t>
      </w:r>
      <w:r w:rsidR="00DA0581">
        <w:t xml:space="preserve"> d.h. die </w:t>
      </w:r>
      <w:r w:rsidR="00C97611">
        <w:t xml:space="preserve">Entwicklung der Liquidität </w:t>
      </w:r>
      <w:r w:rsidR="00DA0581">
        <w:t xml:space="preserve">wird für die laufende Verwaltungstätigkeit und den Investitionsbereich gesondert </w:t>
      </w:r>
      <w:r w:rsidR="00536903">
        <w:t>dargestellt</w:t>
      </w:r>
      <w:r w:rsidR="00C97611">
        <w:t xml:space="preserve">.  </w:t>
      </w:r>
    </w:p>
    <w:p w14:paraId="18A2A9EE" w14:textId="52D3AE72" w:rsidR="00175153" w:rsidRDefault="00175153" w:rsidP="00175153">
      <w:pPr>
        <w:jc w:val="both"/>
      </w:pPr>
    </w:p>
    <w:p w14:paraId="6CA55BDC" w14:textId="2AD6E71B" w:rsidR="00226D7C" w:rsidRDefault="00226D7C" w:rsidP="00226D7C">
      <w:pPr>
        <w:jc w:val="both"/>
        <w:rPr>
          <w:color w:val="FF0000"/>
        </w:rPr>
      </w:pPr>
      <w:r>
        <w:rPr>
          <w:szCs w:val="22"/>
        </w:rPr>
        <w:t>Die Vermögensbewertung sowie die Eröffnungsbilanz sind noch nicht vollständig fertig gestellt. Es liegt daher noch kein Rechnungsergebnis</w:t>
      </w:r>
      <w:r w:rsidR="00DF1DEE">
        <w:rPr>
          <w:szCs w:val="22"/>
        </w:rPr>
        <w:t>se</w:t>
      </w:r>
      <w:r>
        <w:rPr>
          <w:szCs w:val="22"/>
        </w:rPr>
        <w:t xml:space="preserve"> für die Jahre 2020 und 2021 vor.</w:t>
      </w:r>
      <w:r w:rsidR="00DF1DEE">
        <w:rPr>
          <w:szCs w:val="22"/>
        </w:rPr>
        <w:t xml:space="preserve"> </w:t>
      </w:r>
    </w:p>
    <w:p w14:paraId="6A878F2F" w14:textId="0D04BCC5" w:rsidR="00CA7340" w:rsidRDefault="00CA7340" w:rsidP="007E3F42">
      <w:pPr>
        <w:jc w:val="both"/>
        <w:rPr>
          <w:color w:val="FF0000"/>
        </w:rPr>
      </w:pPr>
    </w:p>
    <w:p w14:paraId="79A780C8" w14:textId="137DE92C" w:rsidR="00CA7340" w:rsidRPr="00DF1DEE" w:rsidRDefault="00CA7340" w:rsidP="007E3F42">
      <w:pPr>
        <w:jc w:val="both"/>
        <w:rPr>
          <w:u w:val="single"/>
        </w:rPr>
      </w:pPr>
      <w:r w:rsidRPr="00DF1DEE">
        <w:rPr>
          <w:u w:val="single"/>
        </w:rPr>
        <w:t xml:space="preserve">Vorläufiges Jahresergebnis 2020: </w:t>
      </w:r>
    </w:p>
    <w:p w14:paraId="31CEA91E" w14:textId="4900DFDB" w:rsidR="00421068" w:rsidRDefault="00421068" w:rsidP="00421068">
      <w:pPr>
        <w:pStyle w:val="Default"/>
        <w:jc w:val="both"/>
        <w:rPr>
          <w:sz w:val="22"/>
          <w:szCs w:val="22"/>
        </w:rPr>
      </w:pPr>
      <w:r>
        <w:rPr>
          <w:sz w:val="22"/>
          <w:szCs w:val="22"/>
        </w:rPr>
        <w:t xml:space="preserve">Das Jahr 2020 entwickelte sich trotz der Corona-Pandemie und deren wirtschaftlichen Auswirkungen </w:t>
      </w:r>
      <w:r w:rsidR="00DF1DEE">
        <w:rPr>
          <w:sz w:val="22"/>
          <w:szCs w:val="22"/>
        </w:rPr>
        <w:t xml:space="preserve">und weiterer Herausforderungen in finanzieller Hinsicht </w:t>
      </w:r>
      <w:r>
        <w:rPr>
          <w:sz w:val="22"/>
          <w:szCs w:val="22"/>
        </w:rPr>
        <w:t xml:space="preserve">sehr erfreulich. Im </w:t>
      </w:r>
      <w:r w:rsidR="00145CD8">
        <w:rPr>
          <w:sz w:val="22"/>
          <w:szCs w:val="22"/>
        </w:rPr>
        <w:t xml:space="preserve">sog. </w:t>
      </w:r>
      <w:r>
        <w:rPr>
          <w:sz w:val="22"/>
          <w:szCs w:val="22"/>
        </w:rPr>
        <w:t>ordentlichen Ergebnis wird demnach ein Überschuss in Höhe von rd. 355 T€ erzielt. Dies bedeutet, dass voraussichtlich alle Abschreibungen erwirtschaftet werden können und darüber hinaus</w:t>
      </w:r>
      <w:r w:rsidR="00145CD8">
        <w:rPr>
          <w:sz w:val="22"/>
          <w:szCs w:val="22"/>
        </w:rPr>
        <w:t xml:space="preserve"> ein</w:t>
      </w:r>
      <w:r w:rsidR="00DF1DEE">
        <w:rPr>
          <w:sz w:val="22"/>
          <w:szCs w:val="22"/>
        </w:rPr>
        <w:t xml:space="preserve"> </w:t>
      </w:r>
      <w:r>
        <w:rPr>
          <w:sz w:val="22"/>
          <w:szCs w:val="22"/>
        </w:rPr>
        <w:t xml:space="preserve">Überschuss zum Haushaltsausgleich in den Folgejahren verwendet werden kann. </w:t>
      </w:r>
    </w:p>
    <w:p w14:paraId="49570447" w14:textId="09185988" w:rsidR="00421068" w:rsidRDefault="00421068" w:rsidP="00421068">
      <w:pPr>
        <w:pStyle w:val="Default"/>
        <w:jc w:val="both"/>
        <w:rPr>
          <w:sz w:val="22"/>
          <w:szCs w:val="22"/>
        </w:rPr>
      </w:pPr>
    </w:p>
    <w:p w14:paraId="7FD8242A" w14:textId="77777777" w:rsidR="004B74F2" w:rsidRDefault="00421068" w:rsidP="00421068">
      <w:pPr>
        <w:pStyle w:val="Default"/>
        <w:jc w:val="both"/>
        <w:rPr>
          <w:sz w:val="22"/>
          <w:szCs w:val="22"/>
        </w:rPr>
      </w:pPr>
      <w:r>
        <w:rPr>
          <w:sz w:val="22"/>
          <w:szCs w:val="22"/>
        </w:rPr>
        <w:t xml:space="preserve">Gegenüber der Planung ist das eine </w:t>
      </w:r>
      <w:r w:rsidR="00086523">
        <w:rPr>
          <w:sz w:val="22"/>
          <w:szCs w:val="22"/>
        </w:rPr>
        <w:t xml:space="preserve">deutliche </w:t>
      </w:r>
      <w:r>
        <w:rPr>
          <w:sz w:val="22"/>
          <w:szCs w:val="22"/>
        </w:rPr>
        <w:t>Verbesserung im ordentlichen Ergebnis um rd. 555 T€</w:t>
      </w:r>
      <w:r w:rsidR="004B74F2">
        <w:rPr>
          <w:sz w:val="22"/>
          <w:szCs w:val="22"/>
        </w:rPr>
        <w:t xml:space="preserve">, </w:t>
      </w:r>
      <w:r w:rsidR="00086523">
        <w:rPr>
          <w:sz w:val="22"/>
          <w:szCs w:val="22"/>
        </w:rPr>
        <w:t>die</w:t>
      </w:r>
      <w:r w:rsidR="00DF1DEE">
        <w:rPr>
          <w:sz w:val="22"/>
          <w:szCs w:val="22"/>
        </w:rPr>
        <w:t xml:space="preserve"> </w:t>
      </w:r>
      <w:r w:rsidR="00086523">
        <w:rPr>
          <w:sz w:val="22"/>
          <w:szCs w:val="22"/>
        </w:rPr>
        <w:t xml:space="preserve">in Mehrerträgen von </w:t>
      </w:r>
      <w:r w:rsidR="00DF1DEE">
        <w:rPr>
          <w:sz w:val="22"/>
          <w:szCs w:val="22"/>
        </w:rPr>
        <w:t>755 T€ begründet ist. Im Wesentlichen tragen die höheren Erträge aus der Gewerbesteuer (+ 2</w:t>
      </w:r>
      <w:r w:rsidR="004B74F2">
        <w:rPr>
          <w:sz w:val="22"/>
          <w:szCs w:val="22"/>
        </w:rPr>
        <w:t>38</w:t>
      </w:r>
      <w:r w:rsidR="00DF1DEE">
        <w:rPr>
          <w:sz w:val="22"/>
          <w:szCs w:val="22"/>
        </w:rPr>
        <w:t xml:space="preserve"> T€) und die Kompensationszahlung des Bundes zum Ausgleich von Gewerbesteuermindererträgen (+</w:t>
      </w:r>
      <w:r w:rsidR="004B74F2">
        <w:rPr>
          <w:sz w:val="22"/>
          <w:szCs w:val="22"/>
        </w:rPr>
        <w:t xml:space="preserve"> 292</w:t>
      </w:r>
      <w:r w:rsidR="00DF1DEE">
        <w:rPr>
          <w:sz w:val="22"/>
          <w:szCs w:val="22"/>
        </w:rPr>
        <w:t xml:space="preserve"> T€) dazu bei. </w:t>
      </w:r>
    </w:p>
    <w:p w14:paraId="02983DDA" w14:textId="4ADCEB39" w:rsidR="00E150C4" w:rsidRDefault="00DF1DEE" w:rsidP="00421068">
      <w:pPr>
        <w:pStyle w:val="Default"/>
        <w:jc w:val="both"/>
        <w:rPr>
          <w:sz w:val="22"/>
          <w:szCs w:val="22"/>
        </w:rPr>
      </w:pPr>
      <w:r>
        <w:rPr>
          <w:sz w:val="22"/>
          <w:szCs w:val="22"/>
        </w:rPr>
        <w:t xml:space="preserve">Zudem </w:t>
      </w:r>
      <w:r w:rsidR="004B74F2">
        <w:rPr>
          <w:sz w:val="22"/>
          <w:szCs w:val="22"/>
        </w:rPr>
        <w:t xml:space="preserve">sind </w:t>
      </w:r>
      <w:r w:rsidR="00E150C4">
        <w:rPr>
          <w:sz w:val="22"/>
          <w:szCs w:val="22"/>
        </w:rPr>
        <w:t xml:space="preserve">bei folgenden Positionen ebenfalls nennenswerte Mehrerträge erzielt werden: Schlüsselzuweisungen (+ 69 T€), Kindergartenförderung (+ 55 T€), Kommunale Investitionspauschale (+ 26 T€), Corona Soforthilfen des Landes (+ 45 T€) und sonstige Erträge (+ 129 T€). Selbst der große Rückgang beim </w:t>
      </w:r>
      <w:r w:rsidR="004B74F2">
        <w:rPr>
          <w:sz w:val="22"/>
          <w:szCs w:val="22"/>
        </w:rPr>
        <w:t xml:space="preserve">Anteil an der </w:t>
      </w:r>
      <w:r w:rsidR="00E150C4">
        <w:rPr>
          <w:sz w:val="22"/>
          <w:szCs w:val="22"/>
        </w:rPr>
        <w:t>Einkommensteuer (-19</w:t>
      </w:r>
      <w:r w:rsidR="004B74F2">
        <w:rPr>
          <w:sz w:val="22"/>
          <w:szCs w:val="22"/>
        </w:rPr>
        <w:t>7</w:t>
      </w:r>
      <w:r w:rsidR="00E150C4">
        <w:rPr>
          <w:sz w:val="22"/>
          <w:szCs w:val="22"/>
        </w:rPr>
        <w:t xml:space="preserve"> T€) kann damit kompensiert werden.</w:t>
      </w:r>
    </w:p>
    <w:p w14:paraId="75BD977B" w14:textId="05692EEA" w:rsidR="00E150C4" w:rsidRDefault="00E150C4" w:rsidP="00421068">
      <w:pPr>
        <w:pStyle w:val="Default"/>
        <w:jc w:val="both"/>
        <w:rPr>
          <w:sz w:val="22"/>
          <w:szCs w:val="22"/>
        </w:rPr>
      </w:pPr>
    </w:p>
    <w:p w14:paraId="2F3989C5" w14:textId="41102110" w:rsidR="00E150C4" w:rsidRDefault="00E150C4" w:rsidP="00421068">
      <w:pPr>
        <w:pStyle w:val="Default"/>
        <w:jc w:val="both"/>
        <w:rPr>
          <w:sz w:val="22"/>
          <w:szCs w:val="22"/>
        </w:rPr>
      </w:pPr>
      <w:r>
        <w:rPr>
          <w:sz w:val="22"/>
          <w:szCs w:val="22"/>
        </w:rPr>
        <w:t xml:space="preserve">Auf der Aufwandseite sind im Ergebnis rd. 200 T€ Mehraufwendungen </w:t>
      </w:r>
      <w:r w:rsidR="00ED08BF">
        <w:rPr>
          <w:sz w:val="22"/>
          <w:szCs w:val="22"/>
        </w:rPr>
        <w:t>(+</w:t>
      </w:r>
      <w:r w:rsidR="00840819">
        <w:rPr>
          <w:sz w:val="22"/>
          <w:szCs w:val="22"/>
        </w:rPr>
        <w:t xml:space="preserve"> </w:t>
      </w:r>
      <w:r w:rsidR="00ED08BF">
        <w:rPr>
          <w:sz w:val="22"/>
          <w:szCs w:val="22"/>
        </w:rPr>
        <w:t xml:space="preserve">3,4 %) zu verzeichnen, die </w:t>
      </w:r>
      <w:r w:rsidR="00840819">
        <w:rPr>
          <w:sz w:val="22"/>
          <w:szCs w:val="22"/>
        </w:rPr>
        <w:t xml:space="preserve">insbesondere auf </w:t>
      </w:r>
      <w:r w:rsidR="00ED08BF">
        <w:rPr>
          <w:sz w:val="22"/>
          <w:szCs w:val="22"/>
        </w:rPr>
        <w:t xml:space="preserve">höhere Unterhaltungsaufwendungen (+ 172 T€) </w:t>
      </w:r>
      <w:r w:rsidR="00840819">
        <w:rPr>
          <w:sz w:val="22"/>
          <w:szCs w:val="22"/>
        </w:rPr>
        <w:t>zurückgehen</w:t>
      </w:r>
      <w:r w:rsidR="00ED08BF">
        <w:rPr>
          <w:sz w:val="22"/>
          <w:szCs w:val="22"/>
        </w:rPr>
        <w:t xml:space="preserve">. </w:t>
      </w:r>
    </w:p>
    <w:p w14:paraId="56C8DBF8" w14:textId="77777777" w:rsidR="00ED08BF" w:rsidRDefault="00ED08BF" w:rsidP="00421068">
      <w:pPr>
        <w:pStyle w:val="Default"/>
        <w:jc w:val="both"/>
        <w:rPr>
          <w:sz w:val="22"/>
          <w:szCs w:val="22"/>
        </w:rPr>
      </w:pPr>
    </w:p>
    <w:p w14:paraId="52482744" w14:textId="662DADCE" w:rsidR="0027185A" w:rsidRDefault="00ED08BF" w:rsidP="00ED08BF">
      <w:pPr>
        <w:pStyle w:val="Default"/>
        <w:jc w:val="both"/>
        <w:rPr>
          <w:sz w:val="22"/>
          <w:szCs w:val="22"/>
        </w:rPr>
      </w:pPr>
      <w:r>
        <w:rPr>
          <w:sz w:val="22"/>
          <w:szCs w:val="22"/>
        </w:rPr>
        <w:t>T</w:t>
      </w:r>
      <w:r w:rsidR="0027185A">
        <w:rPr>
          <w:sz w:val="22"/>
          <w:szCs w:val="22"/>
        </w:rPr>
        <w:t>rotz langer Lockdown-Phasen, Schul- und Kindergartenschließungen, zusätzlichen Aufwendungen für Schutz- und Hygienemaßnahmen</w:t>
      </w:r>
      <w:r>
        <w:rPr>
          <w:sz w:val="22"/>
          <w:szCs w:val="22"/>
        </w:rPr>
        <w:t xml:space="preserve"> und anderer Herausforderungen </w:t>
      </w:r>
      <w:r w:rsidR="0027185A">
        <w:rPr>
          <w:sz w:val="22"/>
          <w:szCs w:val="22"/>
        </w:rPr>
        <w:t xml:space="preserve">konnte die Gemeinde </w:t>
      </w:r>
      <w:r>
        <w:rPr>
          <w:sz w:val="22"/>
          <w:szCs w:val="22"/>
        </w:rPr>
        <w:t>Frickingen a</w:t>
      </w:r>
      <w:r w:rsidR="0027185A">
        <w:rPr>
          <w:sz w:val="22"/>
          <w:szCs w:val="22"/>
        </w:rPr>
        <w:t xml:space="preserve">lle Aufgaben zuverlässig erfüllen. </w:t>
      </w:r>
    </w:p>
    <w:p w14:paraId="139B777D" w14:textId="4EDC2A30" w:rsidR="00226D7C" w:rsidRDefault="00226D7C" w:rsidP="0027185A">
      <w:pPr>
        <w:jc w:val="both"/>
        <w:rPr>
          <w:szCs w:val="22"/>
        </w:rPr>
      </w:pPr>
    </w:p>
    <w:p w14:paraId="6F4B481B" w14:textId="11417AA2" w:rsidR="00ED08BF" w:rsidRDefault="00ED08BF" w:rsidP="0027185A">
      <w:pPr>
        <w:jc w:val="both"/>
        <w:rPr>
          <w:szCs w:val="22"/>
        </w:rPr>
      </w:pPr>
      <w:r>
        <w:rPr>
          <w:szCs w:val="22"/>
        </w:rPr>
        <w:t>Der Zahlungsmittelüberschuss aus der laufenden Verwaltungstätigkeit</w:t>
      </w:r>
      <w:r w:rsidR="00840819">
        <w:rPr>
          <w:szCs w:val="22"/>
        </w:rPr>
        <w:t xml:space="preserve">, der mit der kameralen </w:t>
      </w:r>
      <w:r w:rsidR="00717F33">
        <w:rPr>
          <w:szCs w:val="22"/>
        </w:rPr>
        <w:t>Zuführungsrate</w:t>
      </w:r>
      <w:r w:rsidR="00840819">
        <w:rPr>
          <w:szCs w:val="22"/>
        </w:rPr>
        <w:t xml:space="preserve"> vergleichbar ist,</w:t>
      </w:r>
      <w:r w:rsidR="00717F33">
        <w:rPr>
          <w:szCs w:val="22"/>
        </w:rPr>
        <w:t xml:space="preserve"> liegt im Ergebnis um rd. 555 T€ über dem Planwert von 330 T€. Damit wurden rd. 885 T€ an Eigenmitteln zur Finanzierung von Investitionen eingesetzt.   </w:t>
      </w:r>
    </w:p>
    <w:p w14:paraId="22001A3E" w14:textId="77777777" w:rsidR="00ED08BF" w:rsidRDefault="00ED08BF" w:rsidP="0027185A">
      <w:pPr>
        <w:jc w:val="both"/>
        <w:rPr>
          <w:szCs w:val="22"/>
        </w:rPr>
      </w:pPr>
    </w:p>
    <w:p w14:paraId="112A37E3" w14:textId="58C0F44E" w:rsidR="0027185A" w:rsidRPr="00AE72A9" w:rsidRDefault="00AE72A9" w:rsidP="0027185A">
      <w:pPr>
        <w:jc w:val="both"/>
        <w:rPr>
          <w:szCs w:val="22"/>
        </w:rPr>
      </w:pPr>
      <w:r w:rsidRPr="00AE72A9">
        <w:rPr>
          <w:szCs w:val="22"/>
        </w:rPr>
        <w:t xml:space="preserve">Für Investitionen wurde beachtliche 2,5 Mio. € </w:t>
      </w:r>
      <w:r w:rsidR="004C061C">
        <w:rPr>
          <w:szCs w:val="22"/>
        </w:rPr>
        <w:t xml:space="preserve">ausgegeben. </w:t>
      </w:r>
      <w:r w:rsidRPr="00AE72A9">
        <w:rPr>
          <w:szCs w:val="22"/>
        </w:rPr>
        <w:t xml:space="preserve">Damit wurde rd. </w:t>
      </w:r>
      <w:r w:rsidR="004C061C">
        <w:rPr>
          <w:szCs w:val="22"/>
        </w:rPr>
        <w:t>80</w:t>
      </w:r>
      <w:r w:rsidRPr="00AE72A9">
        <w:rPr>
          <w:szCs w:val="22"/>
        </w:rPr>
        <w:t xml:space="preserve"> % des Volumens des vorgesehenen Investitionsprogrammes von 3,166 Mio. €</w:t>
      </w:r>
      <w:r>
        <w:rPr>
          <w:szCs w:val="22"/>
        </w:rPr>
        <w:t xml:space="preserve"> umgesetzt</w:t>
      </w:r>
      <w:r w:rsidRPr="00AE72A9">
        <w:rPr>
          <w:szCs w:val="22"/>
        </w:rPr>
        <w:t xml:space="preserve">.  </w:t>
      </w:r>
    </w:p>
    <w:p w14:paraId="298B44B6" w14:textId="5ED7BAC7" w:rsidR="00CA7340" w:rsidRDefault="00CA7340" w:rsidP="007E3F42">
      <w:pPr>
        <w:jc w:val="both"/>
        <w:rPr>
          <w:color w:val="FF0000"/>
        </w:rPr>
      </w:pPr>
    </w:p>
    <w:p w14:paraId="4B6F9808" w14:textId="5288CFFD" w:rsidR="00CA7340" w:rsidRPr="00ED08BF" w:rsidRDefault="00CA7340" w:rsidP="007E3F42">
      <w:pPr>
        <w:jc w:val="both"/>
        <w:rPr>
          <w:u w:val="single"/>
        </w:rPr>
      </w:pPr>
      <w:r w:rsidRPr="00ED08BF">
        <w:rPr>
          <w:u w:val="single"/>
        </w:rPr>
        <w:t>Vorläufiges Jahresergebnis 2021</w:t>
      </w:r>
      <w:r w:rsidR="0027185A" w:rsidRPr="00ED08BF">
        <w:rPr>
          <w:u w:val="single"/>
        </w:rPr>
        <w:t>:</w:t>
      </w:r>
      <w:r w:rsidRPr="00ED08BF">
        <w:rPr>
          <w:u w:val="single"/>
        </w:rPr>
        <w:t xml:space="preserve"> </w:t>
      </w:r>
    </w:p>
    <w:p w14:paraId="4341457A" w14:textId="77777777" w:rsidR="00DB52CF" w:rsidRDefault="00ED08BF" w:rsidP="007E3F42">
      <w:pPr>
        <w:jc w:val="both"/>
      </w:pPr>
      <w:r w:rsidRPr="00ED08BF">
        <w:t>Auch d</w:t>
      </w:r>
      <w:r>
        <w:t>ie finanzielle Entwicklung des Jahres 2021 ist sehr erfreulich. D</w:t>
      </w:r>
      <w:r w:rsidR="00910121">
        <w:t>er</w:t>
      </w:r>
      <w:r w:rsidR="008721A5">
        <w:t xml:space="preserve"> </w:t>
      </w:r>
      <w:r w:rsidR="00910121">
        <w:t xml:space="preserve">Prognose bis Jahresende liegen die Echtzahlen bis Ende Oktober zu Grunde. Demnach ist von einer deutlichen Verbesserung im ordentlichen Ergebnis um rd. 353 T€ auszugehen. Der Fehlbetrag im ordentlichen Ergebnis geht somit von 488 T€ auf 135 T€ zurück. </w:t>
      </w:r>
    </w:p>
    <w:p w14:paraId="2AFC8995" w14:textId="25943EFD" w:rsidR="00AF2FDB" w:rsidRDefault="00910121" w:rsidP="007E3F42">
      <w:pPr>
        <w:jc w:val="both"/>
      </w:pPr>
      <w:r>
        <w:lastRenderedPageBreak/>
        <w:t xml:space="preserve">Dieses prognostizierte Defizit kann ggf. durch höhere Steuereinnahmen aufgrund der November-Steuerschätzung </w:t>
      </w:r>
      <w:r w:rsidR="00E169B7">
        <w:t xml:space="preserve">bzw. </w:t>
      </w:r>
      <w:r>
        <w:t xml:space="preserve">weitere Ergebnisverbesserungen noch ausgeglichen werden. Selbst wenn das </w:t>
      </w:r>
      <w:r w:rsidR="00AF2FDB">
        <w:t xml:space="preserve">Defizit bei 135 T€ verbleiben sollte, kann der Haushaltsausgleich über die Ergebnisrücklage des Jahres 2020 oder die außerordentlichen Erträge über die Grundstücksverkäufe im laufenden Jahr erzielt werden. Somit kann festgehalten werden, dass entgegen der Planung im Ergebnis voraussichtlich zumindest der Großteil der Abschreibungen erwirtschaftet wird und womöglich diese sogar vollständig. </w:t>
      </w:r>
    </w:p>
    <w:p w14:paraId="1311DF73" w14:textId="77777777" w:rsidR="00AF2FDB" w:rsidRDefault="00AF2FDB" w:rsidP="007E3F42">
      <w:pPr>
        <w:jc w:val="both"/>
      </w:pPr>
    </w:p>
    <w:p w14:paraId="4CB487A0" w14:textId="288E53A8" w:rsidR="00AF2FDB" w:rsidRDefault="00AF2FDB" w:rsidP="00AF2FDB">
      <w:pPr>
        <w:pStyle w:val="Default"/>
        <w:jc w:val="both"/>
        <w:rPr>
          <w:sz w:val="22"/>
          <w:szCs w:val="22"/>
        </w:rPr>
      </w:pPr>
      <w:r>
        <w:rPr>
          <w:sz w:val="22"/>
          <w:szCs w:val="22"/>
        </w:rPr>
        <w:t xml:space="preserve">Das bessere ordentliche Ergebnis geht v.a. auf höhere Erträge gegenüber der Planung zurück (+ 345 T€). Erneut </w:t>
      </w:r>
      <w:r w:rsidR="00E16226">
        <w:rPr>
          <w:sz w:val="22"/>
          <w:szCs w:val="22"/>
        </w:rPr>
        <w:t xml:space="preserve">tragen die Mehrerträge bei der Gewerbesteuer dazu maßgeblich bei (+ 242 T€). Darüber hinaus sollten die Schlüsselzuweisungen um 71 T€ über dem Plansatz liegen. </w:t>
      </w:r>
      <w:r>
        <w:rPr>
          <w:sz w:val="22"/>
          <w:szCs w:val="22"/>
        </w:rPr>
        <w:t xml:space="preserve"> </w:t>
      </w:r>
    </w:p>
    <w:p w14:paraId="2BC8D5D3" w14:textId="77777777" w:rsidR="00AF2FDB" w:rsidRDefault="00AF2FDB" w:rsidP="00AF2FDB">
      <w:pPr>
        <w:pStyle w:val="Default"/>
        <w:jc w:val="both"/>
        <w:rPr>
          <w:sz w:val="22"/>
          <w:szCs w:val="22"/>
        </w:rPr>
      </w:pPr>
    </w:p>
    <w:p w14:paraId="1630BBB9" w14:textId="24F8F0DA" w:rsidR="00E16226" w:rsidRDefault="00AF2FDB" w:rsidP="00AF2FDB">
      <w:pPr>
        <w:pStyle w:val="Default"/>
        <w:jc w:val="both"/>
        <w:rPr>
          <w:sz w:val="22"/>
          <w:szCs w:val="22"/>
        </w:rPr>
      </w:pPr>
      <w:r>
        <w:rPr>
          <w:sz w:val="22"/>
          <w:szCs w:val="22"/>
        </w:rPr>
        <w:t xml:space="preserve">Auf der Aufwandseite </w:t>
      </w:r>
      <w:r w:rsidR="00E16226">
        <w:rPr>
          <w:sz w:val="22"/>
          <w:szCs w:val="22"/>
        </w:rPr>
        <w:t xml:space="preserve">werden die zahlungswirksamen Ansätze voraussichtlich geringfügig um 8 T€ bzw. 0,13 % unterschritten.  </w:t>
      </w:r>
    </w:p>
    <w:p w14:paraId="661BA421" w14:textId="3F6B2C4C" w:rsidR="00E16226" w:rsidRDefault="00E16226" w:rsidP="00AF2FDB">
      <w:pPr>
        <w:pStyle w:val="Default"/>
        <w:jc w:val="both"/>
        <w:rPr>
          <w:sz w:val="22"/>
          <w:szCs w:val="22"/>
        </w:rPr>
      </w:pPr>
    </w:p>
    <w:p w14:paraId="49990E17" w14:textId="47F8441F" w:rsidR="00E16226" w:rsidRDefault="00E16226" w:rsidP="00E16226">
      <w:pPr>
        <w:jc w:val="both"/>
        <w:rPr>
          <w:szCs w:val="22"/>
        </w:rPr>
      </w:pPr>
      <w:r>
        <w:rPr>
          <w:szCs w:val="22"/>
        </w:rPr>
        <w:t xml:space="preserve">Der Zahlungsmittelüberschuss aus der laufenden Verwaltungstätigkeit (vgl. mit der kameralen Zuführungsrate) liegt im Ergebnis um rd. 353 T€ über dem Planwert von 90 T€. Damit können rd. 440 T€ an Eigenmitteln zur Finanzierung von Investitionen eingesetzt werden.   </w:t>
      </w:r>
    </w:p>
    <w:p w14:paraId="0FBE5503" w14:textId="77777777" w:rsidR="00E16226" w:rsidRDefault="00E16226" w:rsidP="00E16226">
      <w:pPr>
        <w:jc w:val="both"/>
        <w:rPr>
          <w:szCs w:val="22"/>
        </w:rPr>
      </w:pPr>
    </w:p>
    <w:p w14:paraId="13D0009A" w14:textId="2A793F0C" w:rsidR="00E16226" w:rsidRPr="00D371AF" w:rsidRDefault="00E16226" w:rsidP="00E16226">
      <w:pPr>
        <w:jc w:val="both"/>
        <w:rPr>
          <w:szCs w:val="22"/>
        </w:rPr>
      </w:pPr>
      <w:r w:rsidRPr="00D371AF">
        <w:rPr>
          <w:szCs w:val="22"/>
        </w:rPr>
        <w:t xml:space="preserve">Für Investitionen werden im Rechnungsjahr 2021 </w:t>
      </w:r>
      <w:r w:rsidR="00D371AF" w:rsidRPr="00D371AF">
        <w:rPr>
          <w:szCs w:val="22"/>
        </w:rPr>
        <w:t>aller Voraussicht nach über</w:t>
      </w:r>
      <w:r w:rsidRPr="00D371AF">
        <w:rPr>
          <w:szCs w:val="22"/>
        </w:rPr>
        <w:t xml:space="preserve"> 2,</w:t>
      </w:r>
      <w:r w:rsidR="00D371AF" w:rsidRPr="00D371AF">
        <w:rPr>
          <w:szCs w:val="22"/>
        </w:rPr>
        <w:t>7</w:t>
      </w:r>
      <w:r w:rsidRPr="00D371AF">
        <w:rPr>
          <w:szCs w:val="22"/>
        </w:rPr>
        <w:t xml:space="preserve"> Mio. € ausgegeben. </w:t>
      </w:r>
      <w:r w:rsidR="005F3357" w:rsidRPr="00D371AF">
        <w:rPr>
          <w:szCs w:val="22"/>
        </w:rPr>
        <w:t xml:space="preserve">Dies entspricht </w:t>
      </w:r>
      <w:r w:rsidR="001956CE">
        <w:rPr>
          <w:szCs w:val="22"/>
        </w:rPr>
        <w:t xml:space="preserve">mehr als </w:t>
      </w:r>
      <w:r w:rsidR="00D371AF" w:rsidRPr="00D371AF">
        <w:rPr>
          <w:szCs w:val="22"/>
        </w:rPr>
        <w:t>6</w:t>
      </w:r>
      <w:r w:rsidR="001956CE">
        <w:rPr>
          <w:szCs w:val="22"/>
        </w:rPr>
        <w:t>0</w:t>
      </w:r>
      <w:r w:rsidR="00D371AF" w:rsidRPr="00D371AF">
        <w:rPr>
          <w:szCs w:val="22"/>
        </w:rPr>
        <w:t xml:space="preserve"> %</w:t>
      </w:r>
      <w:r w:rsidRPr="00D371AF">
        <w:rPr>
          <w:szCs w:val="22"/>
        </w:rPr>
        <w:t xml:space="preserve"> des </w:t>
      </w:r>
      <w:r w:rsidR="005F3357" w:rsidRPr="00D371AF">
        <w:rPr>
          <w:szCs w:val="22"/>
        </w:rPr>
        <w:t>Gesamtv</w:t>
      </w:r>
      <w:r w:rsidRPr="00D371AF">
        <w:rPr>
          <w:szCs w:val="22"/>
        </w:rPr>
        <w:t xml:space="preserve">olumens des vorgesehenen Investitionsprogrammes von </w:t>
      </w:r>
      <w:r w:rsidR="00E169B7">
        <w:rPr>
          <w:szCs w:val="22"/>
        </w:rPr>
        <w:t>4</w:t>
      </w:r>
      <w:r w:rsidRPr="00D371AF">
        <w:rPr>
          <w:szCs w:val="22"/>
        </w:rPr>
        <w:t>,</w:t>
      </w:r>
      <w:r w:rsidR="00E169B7">
        <w:rPr>
          <w:szCs w:val="22"/>
        </w:rPr>
        <w:t>383</w:t>
      </w:r>
      <w:r w:rsidRPr="00D371AF">
        <w:rPr>
          <w:szCs w:val="22"/>
        </w:rPr>
        <w:t xml:space="preserve"> Mio. €</w:t>
      </w:r>
      <w:r w:rsidR="00D371AF" w:rsidRPr="00D371AF">
        <w:rPr>
          <w:szCs w:val="22"/>
        </w:rPr>
        <w:t xml:space="preserve">. </w:t>
      </w:r>
      <w:r w:rsidRPr="00D371AF">
        <w:rPr>
          <w:szCs w:val="22"/>
        </w:rPr>
        <w:t xml:space="preserve">  </w:t>
      </w:r>
    </w:p>
    <w:p w14:paraId="10282C7A" w14:textId="77777777" w:rsidR="00E16226" w:rsidRDefault="00E16226" w:rsidP="007E3F42">
      <w:pPr>
        <w:jc w:val="both"/>
        <w:rPr>
          <w:color w:val="FF0000"/>
          <w:u w:val="single"/>
        </w:rPr>
      </w:pPr>
    </w:p>
    <w:p w14:paraId="46B57F4F" w14:textId="6A6795C2" w:rsidR="0027185A" w:rsidRPr="00510C2D" w:rsidRDefault="0027185A" w:rsidP="007E3F42">
      <w:pPr>
        <w:jc w:val="both"/>
        <w:rPr>
          <w:u w:val="single"/>
        </w:rPr>
      </w:pPr>
      <w:r w:rsidRPr="00510C2D">
        <w:rPr>
          <w:u w:val="single"/>
        </w:rPr>
        <w:t xml:space="preserve">Allgemeine wirtschaftliche Lage: </w:t>
      </w:r>
    </w:p>
    <w:p w14:paraId="6CD840BE" w14:textId="77777777" w:rsidR="00510C2D" w:rsidRDefault="00175153" w:rsidP="00472392">
      <w:pPr>
        <w:overflowPunct w:val="0"/>
        <w:autoSpaceDE w:val="0"/>
        <w:autoSpaceDN w:val="0"/>
        <w:adjustRightInd w:val="0"/>
        <w:jc w:val="both"/>
        <w:textAlignment w:val="baseline"/>
        <w:rPr>
          <w:rFonts w:cs="Arial"/>
          <w:szCs w:val="22"/>
        </w:rPr>
      </w:pPr>
      <w:r w:rsidRPr="00472392">
        <w:rPr>
          <w:rFonts w:cs="Arial"/>
          <w:szCs w:val="22"/>
        </w:rPr>
        <w:t xml:space="preserve">Die </w:t>
      </w:r>
      <w:r w:rsidR="00472392" w:rsidRPr="00472392">
        <w:rPr>
          <w:rFonts w:cs="Arial"/>
          <w:szCs w:val="22"/>
        </w:rPr>
        <w:t xml:space="preserve">Corona-Pandemie </w:t>
      </w:r>
      <w:r w:rsidR="005D3300">
        <w:rPr>
          <w:rFonts w:cs="Arial"/>
          <w:szCs w:val="22"/>
        </w:rPr>
        <w:t xml:space="preserve">schlug sich in den </w:t>
      </w:r>
      <w:r w:rsidRPr="00472392">
        <w:rPr>
          <w:rFonts w:cs="Arial"/>
          <w:szCs w:val="22"/>
        </w:rPr>
        <w:t xml:space="preserve">wirtschaftlichen Rahmendaten, d.h. </w:t>
      </w:r>
      <w:r w:rsidR="00472392" w:rsidRPr="00472392">
        <w:rPr>
          <w:rFonts w:cs="Arial"/>
          <w:szCs w:val="22"/>
        </w:rPr>
        <w:t xml:space="preserve">in den </w:t>
      </w:r>
      <w:r w:rsidRPr="00472392">
        <w:rPr>
          <w:rFonts w:cs="Arial"/>
          <w:szCs w:val="22"/>
        </w:rPr>
        <w:t>Parameter</w:t>
      </w:r>
      <w:r w:rsidR="00472392" w:rsidRPr="00472392">
        <w:rPr>
          <w:rFonts w:cs="Arial"/>
          <w:szCs w:val="22"/>
        </w:rPr>
        <w:t>n im Finanzausgleich und den</w:t>
      </w:r>
      <w:r w:rsidRPr="00472392">
        <w:rPr>
          <w:rFonts w:cs="Arial"/>
          <w:szCs w:val="22"/>
        </w:rPr>
        <w:t xml:space="preserve"> Hochrechnungen für die Steueranteile </w:t>
      </w:r>
      <w:r w:rsidR="00472392" w:rsidRPr="00472392">
        <w:rPr>
          <w:rFonts w:cs="Arial"/>
          <w:szCs w:val="22"/>
        </w:rPr>
        <w:t>nieder.</w:t>
      </w:r>
      <w:r w:rsidR="00510C2D">
        <w:rPr>
          <w:rFonts w:cs="Arial"/>
          <w:szCs w:val="22"/>
        </w:rPr>
        <w:t xml:space="preserve"> </w:t>
      </w:r>
    </w:p>
    <w:p w14:paraId="7DBF3C78" w14:textId="77777777" w:rsidR="00510C2D" w:rsidRDefault="00510C2D" w:rsidP="00472392">
      <w:pPr>
        <w:overflowPunct w:val="0"/>
        <w:autoSpaceDE w:val="0"/>
        <w:autoSpaceDN w:val="0"/>
        <w:adjustRightInd w:val="0"/>
        <w:jc w:val="both"/>
        <w:textAlignment w:val="baseline"/>
        <w:rPr>
          <w:rFonts w:cs="Arial"/>
          <w:szCs w:val="22"/>
        </w:rPr>
      </w:pPr>
    </w:p>
    <w:p w14:paraId="798331A2" w14:textId="0FC4C07A" w:rsidR="00510C2D" w:rsidRDefault="00510C2D" w:rsidP="00472392">
      <w:pPr>
        <w:overflowPunct w:val="0"/>
        <w:autoSpaceDE w:val="0"/>
        <w:autoSpaceDN w:val="0"/>
        <w:adjustRightInd w:val="0"/>
        <w:jc w:val="both"/>
        <w:textAlignment w:val="baseline"/>
      </w:pPr>
      <w:r>
        <w:rPr>
          <w:rFonts w:cs="Arial"/>
          <w:szCs w:val="22"/>
        </w:rPr>
        <w:t xml:space="preserve">Angesichts hoher Auftragsstände rechnet das </w:t>
      </w:r>
      <w:r w:rsidR="005D3300">
        <w:rPr>
          <w:rFonts w:cs="Arial"/>
          <w:szCs w:val="22"/>
        </w:rPr>
        <w:t xml:space="preserve">Bundesfinanzministerium </w:t>
      </w:r>
      <w:r>
        <w:rPr>
          <w:rFonts w:cs="Arial"/>
          <w:szCs w:val="22"/>
        </w:rPr>
        <w:t xml:space="preserve">in seiner Herbstprojektion mit einem deutlichen Anstieg des </w:t>
      </w:r>
      <w:r w:rsidR="00472392">
        <w:t>Bruttoinlandsproduktes (BIP) um real</w:t>
      </w:r>
      <w:r>
        <w:t xml:space="preserve"> 4</w:t>
      </w:r>
      <w:r w:rsidR="00472392">
        <w:t>,</w:t>
      </w:r>
      <w:r>
        <w:t>1</w:t>
      </w:r>
      <w:r w:rsidR="00472392">
        <w:t xml:space="preserve"> % im Jahr 202</w:t>
      </w:r>
      <w:r>
        <w:t xml:space="preserve">2. Für das Jahr 2023 wird mit einem Zuwachs </w:t>
      </w:r>
      <w:r w:rsidR="006D50FB">
        <w:t>von 1</w:t>
      </w:r>
      <w:r>
        <w:t xml:space="preserve">,6 % gerechnet, in den Folgejahren 2024 bis 2026 mit </w:t>
      </w:r>
      <w:r w:rsidR="006D50FB">
        <w:t xml:space="preserve">jeweils </w:t>
      </w:r>
      <w:r>
        <w:t xml:space="preserve">+ 0,6 %.  </w:t>
      </w:r>
    </w:p>
    <w:p w14:paraId="6C283C36" w14:textId="77777777" w:rsidR="00936393" w:rsidRDefault="00936393" w:rsidP="00472392">
      <w:pPr>
        <w:overflowPunct w:val="0"/>
        <w:autoSpaceDE w:val="0"/>
        <w:autoSpaceDN w:val="0"/>
        <w:adjustRightInd w:val="0"/>
        <w:jc w:val="both"/>
        <w:textAlignment w:val="baseline"/>
      </w:pPr>
    </w:p>
    <w:p w14:paraId="4364D46C" w14:textId="258EBE81" w:rsidR="00472392" w:rsidRPr="009E467B" w:rsidRDefault="00472392" w:rsidP="00472392">
      <w:pPr>
        <w:overflowPunct w:val="0"/>
        <w:autoSpaceDE w:val="0"/>
        <w:autoSpaceDN w:val="0"/>
        <w:adjustRightInd w:val="0"/>
        <w:jc w:val="both"/>
        <w:textAlignment w:val="baseline"/>
        <w:rPr>
          <w:rFonts w:cs="Arial"/>
          <w:szCs w:val="22"/>
        </w:rPr>
      </w:pPr>
      <w:r>
        <w:t>Anzumerken ist, das</w:t>
      </w:r>
      <w:r w:rsidR="00545A0D">
        <w:t>s die gesamten Steuereinnahmen in den Jahren 2020 bis 202</w:t>
      </w:r>
      <w:r w:rsidR="00510C2D">
        <w:t>4</w:t>
      </w:r>
      <w:r w:rsidR="00545A0D">
        <w:t xml:space="preserve"> </w:t>
      </w:r>
      <w:r>
        <w:t>das Niveau, das noch in der Herbststeuerschätzung 2019 prognostiziert wurde, nicht mehr erreichen wird. Es verbleibt eine deutliche Lücke, die sich auch auf die Steueranteile und Finanzzuweisungen für die Gemeinde Frickingen auswirk</w:t>
      </w:r>
      <w:r w:rsidR="00116BE1">
        <w:t xml:space="preserve">t. </w:t>
      </w:r>
    </w:p>
    <w:p w14:paraId="0E361565" w14:textId="43A9A6E7" w:rsidR="00545A0D" w:rsidRDefault="00545A0D" w:rsidP="00175153">
      <w:pPr>
        <w:jc w:val="both"/>
      </w:pPr>
    </w:p>
    <w:p w14:paraId="5E74C515" w14:textId="23117ED8" w:rsidR="0027185A" w:rsidRPr="0027185A" w:rsidRDefault="0027185A" w:rsidP="00175153">
      <w:pPr>
        <w:jc w:val="both"/>
        <w:rPr>
          <w:u w:val="single"/>
        </w:rPr>
      </w:pPr>
      <w:r w:rsidRPr="0027185A">
        <w:rPr>
          <w:u w:val="single"/>
        </w:rPr>
        <w:t xml:space="preserve">Ergebnishaushalt 2022: </w:t>
      </w:r>
    </w:p>
    <w:p w14:paraId="6EC116AB" w14:textId="77777777" w:rsidR="00E931AC" w:rsidRDefault="00226D7C" w:rsidP="00226D7C">
      <w:pPr>
        <w:jc w:val="both"/>
      </w:pPr>
      <w:r>
        <w:t>Grundlage für den vorliegenden Entwurf des Ergebnishaushaltes 2022 sind die vorläufigen Rechnungsergebnisse 2020 und 2021 sowie die Empfehlungen des Finanzplanungsrates und des Innenministeriums zur Haushalts- und Finanzplanung der Gemeinden.</w:t>
      </w:r>
      <w:r w:rsidR="00E931AC">
        <w:t xml:space="preserve"> </w:t>
      </w:r>
    </w:p>
    <w:p w14:paraId="69B9F0D1" w14:textId="35C8CEB3" w:rsidR="00226D7C" w:rsidRDefault="00226D7C" w:rsidP="00226D7C">
      <w:pPr>
        <w:jc w:val="both"/>
      </w:pPr>
      <w:r>
        <w:t>Der Haushaltserlass vom 04.08.2021 wurde der Planung zu Grunde gelegt. Eine Fortschreibung der Orientierungsdaten aufgrund der November-Steuerschätzung ist wahrscheinlich</w:t>
      </w:r>
      <w:r w:rsidR="00E931AC">
        <w:t xml:space="preserve"> und wird voraussichtlich Anfang Dezember vorliegen. </w:t>
      </w:r>
      <w:r w:rsidR="00116BE1">
        <w:t xml:space="preserve">Gegenüber der Mai-Steuerschätzung </w:t>
      </w:r>
      <w:r w:rsidR="00E931AC">
        <w:t xml:space="preserve">2021 </w:t>
      </w:r>
      <w:r w:rsidR="00116BE1">
        <w:t xml:space="preserve">wird nunmehr mit höheren Steueranteilen gerechnet, auch für die Kommunen in Baden-Württemberg. </w:t>
      </w:r>
      <w:r>
        <w:t xml:space="preserve"> </w:t>
      </w:r>
    </w:p>
    <w:p w14:paraId="1DD0AE43" w14:textId="77777777" w:rsidR="00226D7C" w:rsidRDefault="00226D7C" w:rsidP="00175153">
      <w:pPr>
        <w:jc w:val="both"/>
      </w:pPr>
    </w:p>
    <w:p w14:paraId="4D293BD1" w14:textId="71BE880D" w:rsidR="008C2A39" w:rsidRDefault="00E931AC" w:rsidP="00175153">
      <w:pPr>
        <w:jc w:val="both"/>
      </w:pPr>
      <w:r>
        <w:t xml:space="preserve">Der Ergebnishaushalt ist geprägt von der </w:t>
      </w:r>
      <w:r w:rsidR="008C2A39">
        <w:t>hohe</w:t>
      </w:r>
      <w:r>
        <w:t>n</w:t>
      </w:r>
      <w:r w:rsidR="008C2A39">
        <w:t xml:space="preserve"> Steuerkraftsumme der Gemeinde </w:t>
      </w:r>
      <w:r>
        <w:t xml:space="preserve">Frickingen </w:t>
      </w:r>
      <w:r w:rsidR="008C2A39">
        <w:t>im Jahr 2020</w:t>
      </w:r>
      <w:r>
        <w:t xml:space="preserve">, die wiederum </w:t>
      </w:r>
      <w:r w:rsidR="008C2A39">
        <w:t>den Haushaltsausgleich im Plan</w:t>
      </w:r>
      <w:r>
        <w:t>jahr</w:t>
      </w:r>
      <w:r w:rsidR="008C2A39">
        <w:t xml:space="preserve"> 2022 in erheblichem Maße</w:t>
      </w:r>
      <w:r>
        <w:t xml:space="preserve"> belastet</w:t>
      </w:r>
      <w:r w:rsidR="008C2A39">
        <w:t xml:space="preserve">. </w:t>
      </w:r>
    </w:p>
    <w:p w14:paraId="56A0C1A8" w14:textId="77777777" w:rsidR="00545A0D" w:rsidRDefault="00545A0D" w:rsidP="00545A0D">
      <w:pPr>
        <w:jc w:val="both"/>
      </w:pPr>
    </w:p>
    <w:p w14:paraId="70321B7A" w14:textId="49C85C7F" w:rsidR="00545A0D" w:rsidRDefault="00545A0D" w:rsidP="00545A0D">
      <w:pPr>
        <w:jc w:val="both"/>
      </w:pPr>
      <w:r>
        <w:t>Im Entwurf des Ergebnishaushaltes 202</w:t>
      </w:r>
      <w:r w:rsidR="00936393">
        <w:t>2</w:t>
      </w:r>
      <w:r>
        <w:t xml:space="preserve"> muss im sog. „ordentlichen Ergebnis“ zunächst ein Fehlbetrag in Höhe von </w:t>
      </w:r>
      <w:r w:rsidRPr="00053223">
        <w:t>4</w:t>
      </w:r>
      <w:r w:rsidR="008C2A39">
        <w:t>7</w:t>
      </w:r>
      <w:r>
        <w:t>1</w:t>
      </w:r>
      <w:r w:rsidRPr="00053223">
        <w:t xml:space="preserve"> T€ (</w:t>
      </w:r>
      <w:r>
        <w:t xml:space="preserve">VJ: </w:t>
      </w:r>
      <w:r w:rsidR="008C2A39">
        <w:t>488</w:t>
      </w:r>
      <w:r>
        <w:t xml:space="preserve"> T€) ausgewiesen werden. </w:t>
      </w:r>
      <w:r w:rsidR="008C2A39">
        <w:t>Gegenüber dem Planjahr 2021 steigen die Erträge (+ 663</w:t>
      </w:r>
      <w:r>
        <w:t xml:space="preserve"> T€</w:t>
      </w:r>
      <w:r w:rsidR="008C2A39">
        <w:t>) und Aufwendungen (+ 646 T€) in nahezu gleichem Umfang</w:t>
      </w:r>
      <w:r>
        <w:t xml:space="preserve">.  </w:t>
      </w:r>
    </w:p>
    <w:p w14:paraId="4D55022B" w14:textId="77777777" w:rsidR="00545A0D" w:rsidRDefault="00545A0D" w:rsidP="00175153">
      <w:pPr>
        <w:jc w:val="both"/>
      </w:pPr>
    </w:p>
    <w:p w14:paraId="5141065C" w14:textId="77777777" w:rsidR="00956314" w:rsidRDefault="00E91C2B" w:rsidP="00175153">
      <w:pPr>
        <w:jc w:val="both"/>
      </w:pPr>
      <w:r>
        <w:lastRenderedPageBreak/>
        <w:t>Weiterhin s</w:t>
      </w:r>
      <w:r w:rsidR="00175153">
        <w:t xml:space="preserve">ind </w:t>
      </w:r>
      <w:r w:rsidR="00341712">
        <w:t xml:space="preserve">in der kommunalen Doppik </w:t>
      </w:r>
      <w:r w:rsidR="00175153">
        <w:t>die gesamten Abschreibunge</w:t>
      </w:r>
      <w:r w:rsidR="00341712">
        <w:t xml:space="preserve">n umfänglich zu erwirtschaften, was sich </w:t>
      </w:r>
      <w:r w:rsidR="00956314">
        <w:t xml:space="preserve">entsprechend </w:t>
      </w:r>
      <w:r w:rsidR="00341712">
        <w:t xml:space="preserve">auf den Haushaltsausgleich auswirkt. </w:t>
      </w:r>
    </w:p>
    <w:p w14:paraId="469DCFFD" w14:textId="77777777" w:rsidR="00E91C2B" w:rsidRDefault="00E91C2B" w:rsidP="00175153">
      <w:pPr>
        <w:jc w:val="both"/>
      </w:pPr>
    </w:p>
    <w:p w14:paraId="2F40EB36" w14:textId="5E31177D" w:rsidR="00701F82" w:rsidRDefault="00252516" w:rsidP="00175153">
      <w:pPr>
        <w:jc w:val="both"/>
      </w:pPr>
      <w:r>
        <w:t>D</w:t>
      </w:r>
      <w:r w:rsidR="00701F82">
        <w:t>ie zusätzliche Belastung durch</w:t>
      </w:r>
      <w:r w:rsidR="0045215F">
        <w:t xml:space="preserve"> die „Netto-Abschreibung“ </w:t>
      </w:r>
      <w:r w:rsidR="00E931AC">
        <w:t xml:space="preserve">beträgt </w:t>
      </w:r>
      <w:r w:rsidR="0045215F">
        <w:t>5</w:t>
      </w:r>
      <w:r w:rsidR="00F96502">
        <w:t>88</w:t>
      </w:r>
      <w:r w:rsidR="00701F82">
        <w:t xml:space="preserve"> T€</w:t>
      </w:r>
      <w:r w:rsidR="00E931AC">
        <w:t xml:space="preserve"> und setzt </w:t>
      </w:r>
      <w:r w:rsidR="00701F82">
        <w:t xml:space="preserve">sich wie folgt zusammen: </w:t>
      </w:r>
    </w:p>
    <w:p w14:paraId="688C4956" w14:textId="77777777" w:rsidR="00701F82" w:rsidRDefault="00701F82" w:rsidP="00175153">
      <w:pPr>
        <w:jc w:val="both"/>
      </w:pPr>
    </w:p>
    <w:p w14:paraId="68E65676" w14:textId="11051C21" w:rsidR="004D5348" w:rsidRDefault="004D5348" w:rsidP="007E3F42">
      <w:pPr>
        <w:jc w:val="both"/>
      </w:pPr>
      <w:r>
        <w:t>Für das Jahr 202</w:t>
      </w:r>
      <w:r w:rsidR="00F96502">
        <w:t>2</w:t>
      </w:r>
      <w:r>
        <w:t xml:space="preserve"> wird derzeit mit Abschreibungen in Höhe von </w:t>
      </w:r>
      <w:r w:rsidR="00042D5B">
        <w:t xml:space="preserve">rd. </w:t>
      </w:r>
      <w:r w:rsidR="00F96502">
        <w:t>1.018</w:t>
      </w:r>
      <w:r w:rsidR="004958ED" w:rsidRPr="00252516">
        <w:t xml:space="preserve"> T</w:t>
      </w:r>
      <w:r w:rsidRPr="00252516">
        <w:t xml:space="preserve">€ </w:t>
      </w:r>
      <w:r>
        <w:t xml:space="preserve">gerechnet. Hier kann sich allerdings noch eine Verschiebung ergeben, da die Vermögensbewertung </w:t>
      </w:r>
      <w:r w:rsidR="00536903">
        <w:t xml:space="preserve">im Rahmen der Eröffnungsbilanz zum 01.01.2020 </w:t>
      </w:r>
      <w:r>
        <w:t xml:space="preserve">noch nicht abgeschlossen ist. </w:t>
      </w:r>
    </w:p>
    <w:p w14:paraId="678FCE1F" w14:textId="77777777" w:rsidR="00E753F7" w:rsidRDefault="00E753F7" w:rsidP="007E3F42">
      <w:pPr>
        <w:jc w:val="both"/>
      </w:pPr>
    </w:p>
    <w:p w14:paraId="12E372A0" w14:textId="11326D44" w:rsidR="00754A85" w:rsidRDefault="0009263C" w:rsidP="007E3F42">
      <w:pPr>
        <w:jc w:val="both"/>
      </w:pPr>
      <w:r>
        <w:t>Als Auflösung f</w:t>
      </w:r>
      <w:r w:rsidR="004958ED">
        <w:t>ür Investitionszuwendungen und -</w:t>
      </w:r>
      <w:r>
        <w:t xml:space="preserve">beiträge können derzeit </w:t>
      </w:r>
      <w:r w:rsidR="00F96502">
        <w:t xml:space="preserve">430 </w:t>
      </w:r>
      <w:r w:rsidR="004958ED" w:rsidRPr="00252516">
        <w:t xml:space="preserve">T€ </w:t>
      </w:r>
      <w:r>
        <w:t xml:space="preserve">angesetzt werden. Auch hier ist die abschließende </w:t>
      </w:r>
      <w:r w:rsidR="00536903">
        <w:t xml:space="preserve">Beschlussfassung zur Eröffnungsbilanz </w:t>
      </w:r>
      <w:r>
        <w:t>noch abzuwarten.</w:t>
      </w:r>
    </w:p>
    <w:p w14:paraId="3EFBA500" w14:textId="77777777" w:rsidR="0009263C" w:rsidRDefault="0009263C" w:rsidP="007E3F42">
      <w:pPr>
        <w:jc w:val="both"/>
      </w:pPr>
    </w:p>
    <w:p w14:paraId="379BAA1D" w14:textId="58F699F2" w:rsidR="00F96502" w:rsidRDefault="001F0162" w:rsidP="001F0162">
      <w:pPr>
        <w:jc w:val="both"/>
      </w:pPr>
      <w:r>
        <w:t xml:space="preserve">Der o.g. Fehlbetrag im ordentlichen Ergebnis von </w:t>
      </w:r>
      <w:r w:rsidR="00252516">
        <w:t>4</w:t>
      </w:r>
      <w:r w:rsidR="00F96502">
        <w:t>71</w:t>
      </w:r>
      <w:r w:rsidRPr="00536903">
        <w:rPr>
          <w:color w:val="FF0000"/>
        </w:rPr>
        <w:t xml:space="preserve"> </w:t>
      </w:r>
      <w:r w:rsidRPr="00252516">
        <w:t xml:space="preserve">T€ </w:t>
      </w:r>
      <w:r>
        <w:t xml:space="preserve">ist </w:t>
      </w:r>
      <w:r w:rsidR="00545A0D">
        <w:t xml:space="preserve">zunächst </w:t>
      </w:r>
      <w:r>
        <w:t xml:space="preserve">nicht erfreulich. Daher sollte alles unternommen werden, </w:t>
      </w:r>
      <w:r w:rsidRPr="00252516">
        <w:t xml:space="preserve">um </w:t>
      </w:r>
      <w:r w:rsidR="00252516" w:rsidRPr="00252516">
        <w:t xml:space="preserve">im Jahresergebnis deutliche Verbesserungen zu erzielen. </w:t>
      </w:r>
      <w:r w:rsidR="00F96502">
        <w:t xml:space="preserve">Da der Haushaltsplan sowohl bei den Erträgen und Aufwendungen „auf Kante genäht“ ist, erscheinen die Ergebnisverbesserungen der Vorjahre zumindest in deren Umfang nicht realistisch. </w:t>
      </w:r>
    </w:p>
    <w:p w14:paraId="56414384" w14:textId="77777777" w:rsidR="00F96502" w:rsidRDefault="00F96502" w:rsidP="001F0162">
      <w:pPr>
        <w:jc w:val="both"/>
      </w:pPr>
    </w:p>
    <w:p w14:paraId="4AF9523E" w14:textId="670DB6B7" w:rsidR="009A3EB1" w:rsidRDefault="009A3EB1" w:rsidP="001F0162">
      <w:pPr>
        <w:jc w:val="both"/>
      </w:pPr>
      <w:r>
        <w:t>Im Haushaltsjahr 202</w:t>
      </w:r>
      <w:r w:rsidR="009C44FB">
        <w:t>2</w:t>
      </w:r>
      <w:r>
        <w:t xml:space="preserve"> sind die </w:t>
      </w:r>
      <w:r w:rsidR="001F0162" w:rsidRPr="009A3EB1">
        <w:rPr>
          <w:rFonts w:cs="Arial"/>
          <w:szCs w:val="22"/>
        </w:rPr>
        <w:t>angefangenen Konsolidierungsbemühungen konsequent fortzusetzen</w:t>
      </w:r>
      <w:r w:rsidR="00956314" w:rsidRPr="009A3EB1">
        <w:rPr>
          <w:rFonts w:cs="Arial"/>
          <w:szCs w:val="22"/>
        </w:rPr>
        <w:t xml:space="preserve">. </w:t>
      </w:r>
      <w:r>
        <w:rPr>
          <w:rFonts w:cs="Arial"/>
          <w:szCs w:val="22"/>
        </w:rPr>
        <w:t xml:space="preserve">Die </w:t>
      </w:r>
      <w:r w:rsidR="001F0162" w:rsidRPr="009A3EB1">
        <w:t xml:space="preserve">Ertrags- und Aufwandsseite müssen hierbei gleichermaßen genau unter die Lupe genommen werden. </w:t>
      </w:r>
      <w:r w:rsidR="00891F53" w:rsidRPr="009A3EB1">
        <w:t xml:space="preserve">Sollte der Ausgleich im </w:t>
      </w:r>
      <w:r>
        <w:t xml:space="preserve">ordentlichen </w:t>
      </w:r>
      <w:r w:rsidR="00891F53" w:rsidRPr="009A3EB1">
        <w:t xml:space="preserve">Ergebnis </w:t>
      </w:r>
      <w:r w:rsidR="00956314" w:rsidRPr="009A3EB1">
        <w:t xml:space="preserve">dennoch </w:t>
      </w:r>
      <w:r>
        <w:t xml:space="preserve">nicht möglich sein, ist ein Ausgleich über Grundstücksverkäufe im außerordentlichen Ergebnis </w:t>
      </w:r>
      <w:r w:rsidR="00545A0D">
        <w:t>sicherzu</w:t>
      </w:r>
      <w:r>
        <w:t xml:space="preserve">stellen.  </w:t>
      </w:r>
      <w:r w:rsidR="00891F53" w:rsidRPr="009A3EB1">
        <w:t xml:space="preserve"> </w:t>
      </w:r>
    </w:p>
    <w:p w14:paraId="59D4E61E" w14:textId="77777777" w:rsidR="009A3EB1" w:rsidRDefault="009A3EB1" w:rsidP="001F0162">
      <w:pPr>
        <w:jc w:val="both"/>
      </w:pPr>
    </w:p>
    <w:p w14:paraId="578D05AF" w14:textId="16C01FF3" w:rsidR="00C97611" w:rsidRDefault="00956314" w:rsidP="007E3F42">
      <w:pPr>
        <w:jc w:val="both"/>
      </w:pPr>
      <w:r>
        <w:t>Zunächst weist d</w:t>
      </w:r>
      <w:r w:rsidR="00BC2D64">
        <w:t xml:space="preserve">as ordentliche Ergebnis für die laufende Verwaltungstätigkeit </w:t>
      </w:r>
      <w:r w:rsidR="00E015B0">
        <w:t xml:space="preserve">im Finanzhaushalt </w:t>
      </w:r>
      <w:r w:rsidR="00BC2D64">
        <w:t>einen Fi</w:t>
      </w:r>
      <w:r w:rsidR="00F17201">
        <w:t xml:space="preserve">nanzierungsüberschuss von </w:t>
      </w:r>
      <w:r>
        <w:t xml:space="preserve">lediglich </w:t>
      </w:r>
      <w:r w:rsidR="00F96502">
        <w:t>116</w:t>
      </w:r>
      <w:r w:rsidR="009A3EB1">
        <w:t xml:space="preserve"> T€ aus, </w:t>
      </w:r>
      <w:r w:rsidR="00BC2D64">
        <w:t xml:space="preserve">der mit der </w:t>
      </w:r>
      <w:r>
        <w:t xml:space="preserve">bisherigen </w:t>
      </w:r>
      <w:r w:rsidR="00BC2D64">
        <w:t>Zuführungsrate vergleichbar ist (</w:t>
      </w:r>
      <w:r w:rsidR="009A3EB1">
        <w:t>Plan 202</w:t>
      </w:r>
      <w:r w:rsidR="00F96502">
        <w:t>1</w:t>
      </w:r>
      <w:r w:rsidR="009A3EB1">
        <w:t xml:space="preserve">: </w:t>
      </w:r>
      <w:r w:rsidR="00F96502">
        <w:t xml:space="preserve">90 </w:t>
      </w:r>
      <w:r w:rsidR="009A3EB1">
        <w:t xml:space="preserve">T€, </w:t>
      </w:r>
      <w:r w:rsidR="00BC2D64">
        <w:t>Plan 20</w:t>
      </w:r>
      <w:r w:rsidR="00F96502">
        <w:t>20</w:t>
      </w:r>
      <w:r w:rsidR="00BC2D64">
        <w:t xml:space="preserve">: </w:t>
      </w:r>
      <w:r w:rsidR="00F96502">
        <w:t>330</w:t>
      </w:r>
      <w:r w:rsidR="00BC2D64">
        <w:t xml:space="preserve"> T€). </w:t>
      </w:r>
      <w:r w:rsidR="00C97611">
        <w:t>Somit werden im Haushaltsjahr 202</w:t>
      </w:r>
      <w:r w:rsidR="00F96502">
        <w:t>2</w:t>
      </w:r>
      <w:r w:rsidR="00F17201">
        <w:t xml:space="preserve"> </w:t>
      </w:r>
      <w:r w:rsidR="00545A0D">
        <w:t xml:space="preserve">zumindest </w:t>
      </w:r>
      <w:r w:rsidR="00F17201">
        <w:t xml:space="preserve">für die </w:t>
      </w:r>
      <w:r w:rsidR="00545A0D">
        <w:t xml:space="preserve">Bedienung der </w:t>
      </w:r>
      <w:r w:rsidR="00F17201">
        <w:t>Tilgungsleistungen (</w:t>
      </w:r>
      <w:r w:rsidR="00F96502">
        <w:t>116</w:t>
      </w:r>
      <w:r w:rsidR="00C97611">
        <w:t xml:space="preserve"> T€) ausreichend Mittel erwirtschaftet.</w:t>
      </w:r>
    </w:p>
    <w:p w14:paraId="581FDCEB" w14:textId="77777777" w:rsidR="00BC2D64" w:rsidRDefault="00BC2D64" w:rsidP="007E3F42">
      <w:pPr>
        <w:jc w:val="both"/>
      </w:pPr>
    </w:p>
    <w:p w14:paraId="596B151C" w14:textId="13521296" w:rsidR="00453577" w:rsidRPr="00453577" w:rsidRDefault="00453577" w:rsidP="00453577">
      <w:pPr>
        <w:overflowPunct w:val="0"/>
        <w:autoSpaceDE w:val="0"/>
        <w:autoSpaceDN w:val="0"/>
        <w:adjustRightInd w:val="0"/>
        <w:jc w:val="both"/>
        <w:textAlignment w:val="baseline"/>
        <w:rPr>
          <w:rFonts w:cs="Arial"/>
          <w:szCs w:val="22"/>
        </w:rPr>
      </w:pPr>
      <w:r>
        <w:t xml:space="preserve">Im Vergleich zum Vorjahr nehmen die </w:t>
      </w:r>
      <w:r w:rsidR="00F17201">
        <w:t xml:space="preserve">zahlungswirksamen Erträge um </w:t>
      </w:r>
      <w:r w:rsidR="00A552C8">
        <w:t>650</w:t>
      </w:r>
      <w:r>
        <w:t xml:space="preserve"> T€ </w:t>
      </w:r>
      <w:r w:rsidR="00A552C8">
        <w:t>zu</w:t>
      </w:r>
      <w:r>
        <w:t>. Da die zahlungswirksamen Auf</w:t>
      </w:r>
      <w:r w:rsidR="00AB73B1">
        <w:t xml:space="preserve">wendungen </w:t>
      </w:r>
      <w:r w:rsidR="00A552C8">
        <w:t xml:space="preserve">ebenfalls um </w:t>
      </w:r>
      <w:r w:rsidR="00B31731">
        <w:t>624</w:t>
      </w:r>
      <w:r w:rsidR="00545A0D">
        <w:t xml:space="preserve"> T€ steigen, ergibt sich ein Saldo von </w:t>
      </w:r>
      <w:r w:rsidR="00B31731">
        <w:t>+</w:t>
      </w:r>
      <w:r w:rsidR="0045215F">
        <w:t xml:space="preserve"> </w:t>
      </w:r>
      <w:r w:rsidR="00B31731">
        <w:t>26</w:t>
      </w:r>
      <w:r>
        <w:t xml:space="preserve"> T€. </w:t>
      </w:r>
      <w:r w:rsidRPr="00453577">
        <w:rPr>
          <w:rFonts w:cs="Arial"/>
          <w:szCs w:val="22"/>
        </w:rPr>
        <w:t xml:space="preserve">Nachfolgend sind die wesentlichen Entwicklungen genannt: </w:t>
      </w:r>
    </w:p>
    <w:p w14:paraId="7C15C908" w14:textId="77777777" w:rsidR="00C97611" w:rsidRDefault="00C97611" w:rsidP="007E3F42">
      <w:pPr>
        <w:jc w:val="both"/>
      </w:pPr>
    </w:p>
    <w:p w14:paraId="3B2FD649" w14:textId="6323E4E6" w:rsidR="00B31731" w:rsidRDefault="00B31731" w:rsidP="00B31731">
      <w:pPr>
        <w:overflowPunct w:val="0"/>
        <w:autoSpaceDE w:val="0"/>
        <w:autoSpaceDN w:val="0"/>
        <w:adjustRightInd w:val="0"/>
        <w:jc w:val="both"/>
        <w:textAlignment w:val="baseline"/>
      </w:pPr>
      <w:r>
        <w:t xml:space="preserve">Auf der Ertragsseite wird bei den Schlüsselzuweisungen nach der mangelnden Steuerkraft mit einem kräftigen Zuwachs um 134 T€ auf 1.016 T€ gerechnet. Der Hauptgrund für diese gute Entwicklung ist der </w:t>
      </w:r>
      <w:r w:rsidR="00D94562">
        <w:t xml:space="preserve">planerische </w:t>
      </w:r>
      <w:r>
        <w:t xml:space="preserve">Anstieg des Grundkopfbetrages A um </w:t>
      </w:r>
      <w:r w:rsidR="00D94562">
        <w:t xml:space="preserve">53,50 </w:t>
      </w:r>
      <w:r>
        <w:t>€/Einwohner (EW) auf 1.</w:t>
      </w:r>
      <w:r w:rsidR="00D94562">
        <w:t>461,00</w:t>
      </w:r>
      <w:r>
        <w:t xml:space="preserve"> €/EW. </w:t>
      </w:r>
    </w:p>
    <w:p w14:paraId="353C831D" w14:textId="33E373D5" w:rsidR="00B31731" w:rsidRPr="001C2CCC" w:rsidRDefault="00B31731" w:rsidP="00B31731">
      <w:pPr>
        <w:overflowPunct w:val="0"/>
        <w:autoSpaceDE w:val="0"/>
        <w:autoSpaceDN w:val="0"/>
        <w:adjustRightInd w:val="0"/>
        <w:jc w:val="both"/>
        <w:textAlignment w:val="baseline"/>
        <w:rPr>
          <w:rFonts w:cs="Arial"/>
          <w:szCs w:val="22"/>
        </w:rPr>
      </w:pPr>
      <w:r w:rsidRPr="001C2CCC">
        <w:rPr>
          <w:rFonts w:cs="Arial"/>
          <w:szCs w:val="22"/>
        </w:rPr>
        <w:t>Bei der Berechnung der einzelnen Steuerzuweisungen wurde von einer fortgesch</w:t>
      </w:r>
      <w:r>
        <w:rPr>
          <w:rFonts w:cs="Arial"/>
          <w:szCs w:val="22"/>
        </w:rPr>
        <w:t>riebenen amtlichen Einwohnerzahl von 3.0</w:t>
      </w:r>
      <w:r w:rsidR="00D94562">
        <w:rPr>
          <w:rFonts w:cs="Arial"/>
          <w:szCs w:val="22"/>
        </w:rPr>
        <w:t>94</w:t>
      </w:r>
      <w:r w:rsidRPr="001C2CCC">
        <w:rPr>
          <w:rFonts w:cs="Arial"/>
          <w:szCs w:val="22"/>
        </w:rPr>
        <w:t xml:space="preserve"> Einwohnern zum 30.06.20</w:t>
      </w:r>
      <w:r>
        <w:rPr>
          <w:rFonts w:cs="Arial"/>
          <w:szCs w:val="22"/>
        </w:rPr>
        <w:t>2</w:t>
      </w:r>
      <w:r w:rsidR="00D94562">
        <w:rPr>
          <w:rFonts w:cs="Arial"/>
          <w:szCs w:val="22"/>
        </w:rPr>
        <w:t>1</w:t>
      </w:r>
      <w:r w:rsidRPr="001C2CCC">
        <w:rPr>
          <w:rFonts w:cs="Arial"/>
          <w:szCs w:val="22"/>
        </w:rPr>
        <w:t xml:space="preserve"> (Vorjahr: </w:t>
      </w:r>
      <w:r>
        <w:rPr>
          <w:rFonts w:cs="Arial"/>
          <w:szCs w:val="22"/>
        </w:rPr>
        <w:t>3</w:t>
      </w:r>
      <w:r w:rsidRPr="001C2CCC">
        <w:rPr>
          <w:rFonts w:cs="Arial"/>
          <w:szCs w:val="22"/>
        </w:rPr>
        <w:t>.</w:t>
      </w:r>
      <w:r>
        <w:rPr>
          <w:rFonts w:cs="Arial"/>
          <w:szCs w:val="22"/>
        </w:rPr>
        <w:t>0</w:t>
      </w:r>
      <w:r w:rsidR="00D94562">
        <w:rPr>
          <w:rFonts w:cs="Arial"/>
          <w:szCs w:val="22"/>
        </w:rPr>
        <w:t>74</w:t>
      </w:r>
      <w:r w:rsidRPr="001C2CCC">
        <w:rPr>
          <w:rFonts w:cs="Arial"/>
          <w:szCs w:val="22"/>
        </w:rPr>
        <w:t xml:space="preserve">) ausgegangen. </w:t>
      </w:r>
    </w:p>
    <w:p w14:paraId="6D7ECC25" w14:textId="77777777" w:rsidR="00B31731" w:rsidRDefault="00B31731" w:rsidP="00B31731">
      <w:pPr>
        <w:overflowPunct w:val="0"/>
        <w:autoSpaceDE w:val="0"/>
        <w:autoSpaceDN w:val="0"/>
        <w:adjustRightInd w:val="0"/>
        <w:jc w:val="both"/>
        <w:textAlignment w:val="baseline"/>
        <w:rPr>
          <w:rFonts w:cs="Arial"/>
          <w:color w:val="FF0000"/>
          <w:szCs w:val="22"/>
        </w:rPr>
      </w:pPr>
    </w:p>
    <w:p w14:paraId="346A94C3" w14:textId="1782F47F" w:rsidR="00B31731" w:rsidRPr="008505C7" w:rsidRDefault="00B31731" w:rsidP="00B31731">
      <w:pPr>
        <w:overflowPunct w:val="0"/>
        <w:autoSpaceDE w:val="0"/>
        <w:autoSpaceDN w:val="0"/>
        <w:adjustRightInd w:val="0"/>
        <w:jc w:val="both"/>
        <w:textAlignment w:val="baseline"/>
        <w:rPr>
          <w:rFonts w:cs="Arial"/>
          <w:szCs w:val="22"/>
        </w:rPr>
      </w:pPr>
      <w:r w:rsidRPr="008505C7">
        <w:rPr>
          <w:rFonts w:cs="Arial"/>
          <w:szCs w:val="22"/>
        </w:rPr>
        <w:t xml:space="preserve">Bei der </w:t>
      </w:r>
      <w:r>
        <w:rPr>
          <w:rFonts w:cs="Arial"/>
          <w:szCs w:val="22"/>
        </w:rPr>
        <w:t xml:space="preserve">kommunalen </w:t>
      </w:r>
      <w:r w:rsidRPr="008505C7">
        <w:rPr>
          <w:rFonts w:cs="Arial"/>
          <w:szCs w:val="22"/>
        </w:rPr>
        <w:t>Investitionspa</w:t>
      </w:r>
      <w:r>
        <w:rPr>
          <w:rFonts w:cs="Arial"/>
          <w:szCs w:val="22"/>
        </w:rPr>
        <w:t xml:space="preserve">uschale wird der Kopfbetrag um </w:t>
      </w:r>
      <w:r w:rsidR="00D94562">
        <w:rPr>
          <w:rFonts w:cs="Arial"/>
          <w:szCs w:val="22"/>
        </w:rPr>
        <w:t>9</w:t>
      </w:r>
      <w:r w:rsidRPr="008505C7">
        <w:rPr>
          <w:rFonts w:cs="Arial"/>
          <w:szCs w:val="22"/>
        </w:rPr>
        <w:t xml:space="preserve"> € </w:t>
      </w:r>
      <w:r w:rsidR="00D94562">
        <w:rPr>
          <w:rFonts w:cs="Arial"/>
          <w:szCs w:val="22"/>
        </w:rPr>
        <w:t xml:space="preserve">erhöht </w:t>
      </w:r>
      <w:r>
        <w:rPr>
          <w:rFonts w:cs="Arial"/>
          <w:szCs w:val="22"/>
        </w:rPr>
        <w:t xml:space="preserve">und beträgt nunmehr </w:t>
      </w:r>
      <w:r w:rsidR="00D94562">
        <w:rPr>
          <w:rFonts w:cs="Arial"/>
          <w:szCs w:val="22"/>
        </w:rPr>
        <w:t>87</w:t>
      </w:r>
      <w:r w:rsidRPr="008505C7">
        <w:rPr>
          <w:rFonts w:cs="Arial"/>
          <w:szCs w:val="22"/>
        </w:rPr>
        <w:t xml:space="preserve"> € </w:t>
      </w:r>
      <w:r>
        <w:rPr>
          <w:rFonts w:cs="Arial"/>
          <w:szCs w:val="22"/>
        </w:rPr>
        <w:t xml:space="preserve">pro </w:t>
      </w:r>
      <w:r w:rsidRPr="008505C7">
        <w:rPr>
          <w:rFonts w:cs="Arial"/>
          <w:szCs w:val="22"/>
        </w:rPr>
        <w:t>gewichtetem Einwohner. Für die Gemeinde bedeutet d</w:t>
      </w:r>
      <w:r>
        <w:rPr>
          <w:rFonts w:cs="Arial"/>
          <w:szCs w:val="22"/>
        </w:rPr>
        <w:t xml:space="preserve">ies Mindererträge in Höhe von </w:t>
      </w:r>
      <w:r w:rsidR="00D94562">
        <w:rPr>
          <w:rFonts w:cs="Arial"/>
          <w:szCs w:val="22"/>
        </w:rPr>
        <w:t>34</w:t>
      </w:r>
      <w:r w:rsidRPr="008505C7">
        <w:rPr>
          <w:rFonts w:cs="Arial"/>
          <w:szCs w:val="22"/>
        </w:rPr>
        <w:t xml:space="preserve"> T€.  </w:t>
      </w:r>
    </w:p>
    <w:p w14:paraId="17B6027F" w14:textId="77777777" w:rsidR="00B31731" w:rsidRDefault="00B31731" w:rsidP="00B437BA">
      <w:pPr>
        <w:overflowPunct w:val="0"/>
        <w:autoSpaceDE w:val="0"/>
        <w:autoSpaceDN w:val="0"/>
        <w:adjustRightInd w:val="0"/>
        <w:jc w:val="both"/>
        <w:textAlignment w:val="baseline"/>
      </w:pPr>
    </w:p>
    <w:p w14:paraId="6ACE2D64" w14:textId="2E9C7FBC" w:rsidR="00B437BA" w:rsidRDefault="007B0B5B" w:rsidP="00B437BA">
      <w:pPr>
        <w:overflowPunct w:val="0"/>
        <w:autoSpaceDE w:val="0"/>
        <w:autoSpaceDN w:val="0"/>
        <w:adjustRightInd w:val="0"/>
        <w:jc w:val="both"/>
        <w:textAlignment w:val="baseline"/>
        <w:rPr>
          <w:rFonts w:cs="Arial"/>
          <w:szCs w:val="22"/>
        </w:rPr>
      </w:pPr>
      <w:r>
        <w:t xml:space="preserve">Auch der höhere </w:t>
      </w:r>
      <w:r w:rsidR="00AB73B1">
        <w:t>Anteil an der Einkommenssteuer (</w:t>
      </w:r>
      <w:r>
        <w:t>+ 80</w:t>
      </w:r>
      <w:r w:rsidR="00AB73B1">
        <w:t xml:space="preserve"> T€) </w:t>
      </w:r>
      <w:r>
        <w:t xml:space="preserve">wirkt sich positiv </w:t>
      </w:r>
      <w:r w:rsidR="00AB73B1">
        <w:t>auf das Gesamtergebnis aus. Ursächlich</w:t>
      </w:r>
      <w:r w:rsidR="00033FBE">
        <w:t xml:space="preserve"> hierfür</w:t>
      </w:r>
      <w:r w:rsidR="00AB73B1">
        <w:t xml:space="preserve"> ist d</w:t>
      </w:r>
      <w:r>
        <w:t>er</w:t>
      </w:r>
      <w:r w:rsidR="00AB73B1">
        <w:t xml:space="preserve"> prognostizierte </w:t>
      </w:r>
      <w:r>
        <w:t>Anstieg beim A</w:t>
      </w:r>
      <w:r w:rsidR="00AB73B1">
        <w:t xml:space="preserve">ufkommen der Lohnsteuer in Baden-Württemberg von </w:t>
      </w:r>
      <w:r>
        <w:t>6,509 M</w:t>
      </w:r>
      <w:r w:rsidR="00AB73B1">
        <w:t xml:space="preserve">rd. € auf </w:t>
      </w:r>
      <w:r>
        <w:t xml:space="preserve">6,814 </w:t>
      </w:r>
      <w:r w:rsidR="00AB73B1">
        <w:t xml:space="preserve">Mrd. €. </w:t>
      </w:r>
      <w:r w:rsidR="00C658C8">
        <w:rPr>
          <w:rFonts w:cs="Arial"/>
          <w:szCs w:val="22"/>
        </w:rPr>
        <w:t xml:space="preserve">Die Schlüsselzahl für die Gemeinde Frickingen </w:t>
      </w:r>
      <w:r>
        <w:rPr>
          <w:rFonts w:cs="Arial"/>
          <w:szCs w:val="22"/>
        </w:rPr>
        <w:t xml:space="preserve">bleibt unverändert bei </w:t>
      </w:r>
      <w:r w:rsidR="00C658C8">
        <w:rPr>
          <w:rFonts w:cs="Arial"/>
          <w:szCs w:val="22"/>
        </w:rPr>
        <w:t xml:space="preserve">0,0002629. </w:t>
      </w:r>
      <w:r w:rsidR="00B437BA">
        <w:rPr>
          <w:rFonts w:cs="Arial"/>
          <w:szCs w:val="22"/>
        </w:rPr>
        <w:t>In absoluten Zahlen bedeutet dies ein</w:t>
      </w:r>
      <w:r>
        <w:rPr>
          <w:rFonts w:cs="Arial"/>
          <w:szCs w:val="22"/>
        </w:rPr>
        <w:t xml:space="preserve"> Plus </w:t>
      </w:r>
      <w:r w:rsidR="00B437BA">
        <w:rPr>
          <w:rFonts w:cs="Arial"/>
          <w:szCs w:val="22"/>
        </w:rPr>
        <w:t xml:space="preserve">um </w:t>
      </w:r>
      <w:r>
        <w:rPr>
          <w:rFonts w:cs="Arial"/>
          <w:szCs w:val="22"/>
        </w:rPr>
        <w:t>80</w:t>
      </w:r>
      <w:r w:rsidR="00B437BA">
        <w:rPr>
          <w:rFonts w:cs="Arial"/>
          <w:szCs w:val="22"/>
        </w:rPr>
        <w:t xml:space="preserve"> T€ bzw. </w:t>
      </w:r>
      <w:r>
        <w:rPr>
          <w:rFonts w:cs="Arial"/>
          <w:szCs w:val="22"/>
        </w:rPr>
        <w:t>4</w:t>
      </w:r>
      <w:r w:rsidR="00B437BA">
        <w:rPr>
          <w:rFonts w:cs="Arial"/>
          <w:szCs w:val="22"/>
        </w:rPr>
        <w:t>,7 % auf 1,7</w:t>
      </w:r>
      <w:r>
        <w:rPr>
          <w:rFonts w:cs="Arial"/>
          <w:szCs w:val="22"/>
        </w:rPr>
        <w:t>9</w:t>
      </w:r>
      <w:r w:rsidR="00B437BA">
        <w:rPr>
          <w:rFonts w:cs="Arial"/>
          <w:szCs w:val="22"/>
        </w:rPr>
        <w:t xml:space="preserve">1 Mio. €. </w:t>
      </w:r>
    </w:p>
    <w:p w14:paraId="02B04E57" w14:textId="77777777" w:rsidR="00AB73B1" w:rsidRDefault="00AB73B1" w:rsidP="007E3F42">
      <w:pPr>
        <w:jc w:val="both"/>
      </w:pPr>
    </w:p>
    <w:p w14:paraId="2293C0B3" w14:textId="77777777" w:rsidR="008505C7" w:rsidRDefault="008505C7" w:rsidP="007E3F42">
      <w:pPr>
        <w:overflowPunct w:val="0"/>
        <w:autoSpaceDE w:val="0"/>
        <w:autoSpaceDN w:val="0"/>
        <w:adjustRightInd w:val="0"/>
        <w:jc w:val="both"/>
        <w:textAlignment w:val="baseline"/>
        <w:rPr>
          <w:rFonts w:cs="Arial"/>
          <w:color w:val="FF0000"/>
          <w:szCs w:val="22"/>
        </w:rPr>
      </w:pPr>
    </w:p>
    <w:p w14:paraId="0BAB7FAA" w14:textId="174E2A5A" w:rsidR="001E2054" w:rsidRPr="008505C7" w:rsidRDefault="001E2054" w:rsidP="007E3F42">
      <w:pPr>
        <w:overflowPunct w:val="0"/>
        <w:autoSpaceDE w:val="0"/>
        <w:autoSpaceDN w:val="0"/>
        <w:adjustRightInd w:val="0"/>
        <w:jc w:val="both"/>
        <w:textAlignment w:val="baseline"/>
        <w:rPr>
          <w:rFonts w:cs="Arial"/>
          <w:szCs w:val="22"/>
        </w:rPr>
      </w:pPr>
      <w:r w:rsidRPr="008505C7">
        <w:rPr>
          <w:rFonts w:cs="Arial"/>
          <w:szCs w:val="22"/>
        </w:rPr>
        <w:lastRenderedPageBreak/>
        <w:t xml:space="preserve">Bei der Umsatzsteuer wird ein landesweites Steueraufkommen von </w:t>
      </w:r>
      <w:r w:rsidR="00035031">
        <w:rPr>
          <w:rFonts w:cs="Arial"/>
          <w:szCs w:val="22"/>
        </w:rPr>
        <w:t>1,</w:t>
      </w:r>
      <w:r w:rsidR="00BC2305">
        <w:rPr>
          <w:rFonts w:cs="Arial"/>
          <w:szCs w:val="22"/>
        </w:rPr>
        <w:t>066</w:t>
      </w:r>
      <w:r w:rsidR="008505C7" w:rsidRPr="008505C7">
        <w:rPr>
          <w:rFonts w:cs="Arial"/>
          <w:szCs w:val="22"/>
        </w:rPr>
        <w:t xml:space="preserve"> Mrd. € (Vorjahr: 1,</w:t>
      </w:r>
      <w:r w:rsidR="00BC2305">
        <w:rPr>
          <w:rFonts w:cs="Arial"/>
          <w:szCs w:val="22"/>
        </w:rPr>
        <w:t>194</w:t>
      </w:r>
      <w:r w:rsidR="00035031">
        <w:rPr>
          <w:rFonts w:cs="Arial"/>
          <w:szCs w:val="22"/>
        </w:rPr>
        <w:t xml:space="preserve"> Mrd. €) prognostiziert</w:t>
      </w:r>
      <w:r w:rsidR="001D7E86">
        <w:rPr>
          <w:rFonts w:cs="Arial"/>
          <w:szCs w:val="22"/>
        </w:rPr>
        <w:t>.</w:t>
      </w:r>
      <w:r w:rsidR="00035031">
        <w:rPr>
          <w:rFonts w:cs="Arial"/>
          <w:szCs w:val="22"/>
        </w:rPr>
        <w:t xml:space="preserve"> Die Schlüsselzahl für die Gemeinde Frickingen </w:t>
      </w:r>
      <w:r w:rsidR="00BB58C8">
        <w:rPr>
          <w:rFonts w:cs="Arial"/>
          <w:szCs w:val="22"/>
        </w:rPr>
        <w:t xml:space="preserve">liegt unverändert bei </w:t>
      </w:r>
      <w:r w:rsidR="00035031">
        <w:rPr>
          <w:rFonts w:cs="Arial"/>
          <w:szCs w:val="22"/>
        </w:rPr>
        <w:t xml:space="preserve">0,0001417. </w:t>
      </w:r>
      <w:r w:rsidR="001D7E86">
        <w:rPr>
          <w:rFonts w:cs="Arial"/>
          <w:szCs w:val="22"/>
        </w:rPr>
        <w:t>I</w:t>
      </w:r>
      <w:r w:rsidR="00035031">
        <w:rPr>
          <w:rFonts w:cs="Arial"/>
          <w:szCs w:val="22"/>
        </w:rPr>
        <w:t>m Ergebnis</w:t>
      </w:r>
      <w:r w:rsidR="001D7E86">
        <w:rPr>
          <w:rFonts w:cs="Arial"/>
          <w:szCs w:val="22"/>
        </w:rPr>
        <w:t xml:space="preserve"> heißt dies</w:t>
      </w:r>
      <w:r w:rsidR="00035031">
        <w:rPr>
          <w:rFonts w:cs="Arial"/>
          <w:szCs w:val="22"/>
        </w:rPr>
        <w:t xml:space="preserve">, dass </w:t>
      </w:r>
      <w:r w:rsidR="00BB58C8">
        <w:rPr>
          <w:rFonts w:cs="Arial"/>
          <w:szCs w:val="22"/>
        </w:rPr>
        <w:t xml:space="preserve">wegen </w:t>
      </w:r>
      <w:r w:rsidR="00035031">
        <w:rPr>
          <w:rFonts w:cs="Arial"/>
          <w:szCs w:val="22"/>
        </w:rPr>
        <w:t xml:space="preserve">des </w:t>
      </w:r>
      <w:r w:rsidR="00BB58C8">
        <w:rPr>
          <w:rFonts w:cs="Arial"/>
          <w:szCs w:val="22"/>
        </w:rPr>
        <w:t xml:space="preserve">rückläufigen </w:t>
      </w:r>
      <w:r w:rsidR="00035031">
        <w:rPr>
          <w:rFonts w:cs="Arial"/>
          <w:szCs w:val="22"/>
        </w:rPr>
        <w:t>landesweite</w:t>
      </w:r>
      <w:r w:rsidR="00BB58C8">
        <w:rPr>
          <w:rFonts w:cs="Arial"/>
          <w:szCs w:val="22"/>
        </w:rPr>
        <w:t>n</w:t>
      </w:r>
      <w:r w:rsidR="00035031">
        <w:rPr>
          <w:rFonts w:cs="Arial"/>
          <w:szCs w:val="22"/>
        </w:rPr>
        <w:t xml:space="preserve"> Aufkommens </w:t>
      </w:r>
      <w:r w:rsidR="001D7E86">
        <w:rPr>
          <w:rFonts w:cs="Arial"/>
          <w:szCs w:val="22"/>
        </w:rPr>
        <w:t>der Gemeindeanteil an der Umsatzsteuer um 18 T€ auf 151 T€ zurückgehen wird</w:t>
      </w:r>
      <w:r w:rsidR="00035031">
        <w:rPr>
          <w:rFonts w:cs="Arial"/>
          <w:szCs w:val="22"/>
        </w:rPr>
        <w:t>.</w:t>
      </w:r>
      <w:r w:rsidR="008505C7" w:rsidRPr="008505C7">
        <w:rPr>
          <w:rFonts w:cs="Arial"/>
          <w:szCs w:val="22"/>
        </w:rPr>
        <w:t xml:space="preserve"> </w:t>
      </w:r>
    </w:p>
    <w:p w14:paraId="4D4D42E5" w14:textId="77777777" w:rsidR="001E2054" w:rsidRDefault="001E2054" w:rsidP="007E3F42">
      <w:pPr>
        <w:overflowPunct w:val="0"/>
        <w:autoSpaceDE w:val="0"/>
        <w:autoSpaceDN w:val="0"/>
        <w:adjustRightInd w:val="0"/>
        <w:jc w:val="both"/>
        <w:textAlignment w:val="baseline"/>
        <w:rPr>
          <w:rFonts w:cs="Arial"/>
          <w:color w:val="FF0000"/>
          <w:szCs w:val="22"/>
        </w:rPr>
      </w:pPr>
    </w:p>
    <w:p w14:paraId="1BB24BAD" w14:textId="78F7E061" w:rsidR="004E21B9" w:rsidRDefault="00EE464D" w:rsidP="007E3F42">
      <w:pPr>
        <w:overflowPunct w:val="0"/>
        <w:autoSpaceDE w:val="0"/>
        <w:autoSpaceDN w:val="0"/>
        <w:adjustRightInd w:val="0"/>
        <w:jc w:val="both"/>
        <w:textAlignment w:val="baseline"/>
        <w:rPr>
          <w:rFonts w:cs="Arial"/>
          <w:szCs w:val="22"/>
        </w:rPr>
      </w:pPr>
      <w:r>
        <w:rPr>
          <w:rFonts w:cs="Arial"/>
          <w:szCs w:val="22"/>
        </w:rPr>
        <w:t>Aufgrund de</w:t>
      </w:r>
      <w:r w:rsidR="004E21B9">
        <w:rPr>
          <w:rFonts w:cs="Arial"/>
          <w:szCs w:val="22"/>
        </w:rPr>
        <w:t>r</w:t>
      </w:r>
      <w:r>
        <w:rPr>
          <w:rFonts w:cs="Arial"/>
          <w:szCs w:val="22"/>
        </w:rPr>
        <w:t xml:space="preserve"> </w:t>
      </w:r>
      <w:r w:rsidR="004E21B9">
        <w:rPr>
          <w:rFonts w:cs="Arial"/>
          <w:szCs w:val="22"/>
        </w:rPr>
        <w:t xml:space="preserve">konstant guten Ergebnisse der Vorjahre, der gesunden </w:t>
      </w:r>
      <w:r w:rsidR="00BC2305">
        <w:rPr>
          <w:rFonts w:cs="Arial"/>
          <w:szCs w:val="22"/>
        </w:rPr>
        <w:t>Unternehmensstruktur</w:t>
      </w:r>
      <w:r w:rsidR="004E21B9">
        <w:rPr>
          <w:rFonts w:cs="Arial"/>
          <w:szCs w:val="22"/>
        </w:rPr>
        <w:t xml:space="preserve"> und dem </w:t>
      </w:r>
      <w:r w:rsidR="00BC2305">
        <w:rPr>
          <w:rFonts w:cs="Arial"/>
          <w:szCs w:val="22"/>
        </w:rPr>
        <w:t xml:space="preserve">prognostizierten </w:t>
      </w:r>
      <w:r w:rsidR="004E21B9">
        <w:rPr>
          <w:rFonts w:cs="Arial"/>
          <w:szCs w:val="22"/>
        </w:rPr>
        <w:t xml:space="preserve">Wirtschaftsaufschwung </w:t>
      </w:r>
      <w:r w:rsidRPr="00EE464D">
        <w:rPr>
          <w:rFonts w:cs="Arial"/>
          <w:szCs w:val="22"/>
        </w:rPr>
        <w:t xml:space="preserve">wurde der Ansatz für die Gewerbesteuererträge </w:t>
      </w:r>
      <w:r w:rsidR="004E21B9">
        <w:rPr>
          <w:rFonts w:cs="Arial"/>
          <w:szCs w:val="22"/>
        </w:rPr>
        <w:t xml:space="preserve">um 100 T€ auf 1.000 T€ angepasst. </w:t>
      </w:r>
      <w:r w:rsidR="00035031">
        <w:rPr>
          <w:rFonts w:cs="Arial"/>
          <w:szCs w:val="22"/>
        </w:rPr>
        <w:t xml:space="preserve">Anzumerken ist, </w:t>
      </w:r>
      <w:r w:rsidR="004E21B9">
        <w:rPr>
          <w:rFonts w:cs="Arial"/>
          <w:szCs w:val="22"/>
        </w:rPr>
        <w:t>dass der erhöhte Ansatz d</w:t>
      </w:r>
      <w:r w:rsidR="001D7E86">
        <w:rPr>
          <w:rFonts w:cs="Arial"/>
          <w:szCs w:val="22"/>
        </w:rPr>
        <w:t xml:space="preserve">ennoch </w:t>
      </w:r>
      <w:r w:rsidR="00BC2305">
        <w:rPr>
          <w:rFonts w:cs="Arial"/>
          <w:szCs w:val="22"/>
        </w:rPr>
        <w:t>noch r</w:t>
      </w:r>
      <w:r w:rsidR="004E21B9">
        <w:rPr>
          <w:rFonts w:cs="Arial"/>
          <w:szCs w:val="22"/>
        </w:rPr>
        <w:t>echt deutlich unterhalb de</w:t>
      </w:r>
      <w:r w:rsidR="00BC2305">
        <w:rPr>
          <w:rFonts w:cs="Arial"/>
          <w:szCs w:val="22"/>
        </w:rPr>
        <w:t>r</w:t>
      </w:r>
      <w:r w:rsidR="004E21B9">
        <w:rPr>
          <w:rFonts w:cs="Arial"/>
          <w:szCs w:val="22"/>
        </w:rPr>
        <w:t xml:space="preserve"> </w:t>
      </w:r>
      <w:r w:rsidR="00BC2305">
        <w:rPr>
          <w:rFonts w:cs="Arial"/>
          <w:szCs w:val="22"/>
        </w:rPr>
        <w:t>beiden Vorjahresergebnisse (</w:t>
      </w:r>
      <w:r w:rsidR="001D7E86">
        <w:rPr>
          <w:rFonts w:cs="Arial"/>
          <w:szCs w:val="22"/>
        </w:rPr>
        <w:t xml:space="preserve">jeweils </w:t>
      </w:r>
      <w:r w:rsidR="00BC2305">
        <w:rPr>
          <w:rFonts w:cs="Arial"/>
          <w:szCs w:val="22"/>
        </w:rPr>
        <w:t>rd. 1,14 Mio. €) lieg</w:t>
      </w:r>
      <w:r w:rsidR="00EB3BBA">
        <w:rPr>
          <w:rFonts w:cs="Arial"/>
          <w:szCs w:val="22"/>
        </w:rPr>
        <w:t>en wird</w:t>
      </w:r>
      <w:r w:rsidR="00BC2305">
        <w:rPr>
          <w:rFonts w:cs="Arial"/>
          <w:szCs w:val="22"/>
        </w:rPr>
        <w:t xml:space="preserve">.  </w:t>
      </w:r>
    </w:p>
    <w:p w14:paraId="0A51386A" w14:textId="50612C44" w:rsidR="004E21B9" w:rsidRDefault="004E21B9" w:rsidP="007E3F42">
      <w:pPr>
        <w:overflowPunct w:val="0"/>
        <w:autoSpaceDE w:val="0"/>
        <w:autoSpaceDN w:val="0"/>
        <w:adjustRightInd w:val="0"/>
        <w:jc w:val="both"/>
        <w:textAlignment w:val="baseline"/>
        <w:rPr>
          <w:rFonts w:cs="Arial"/>
          <w:szCs w:val="22"/>
        </w:rPr>
      </w:pPr>
    </w:p>
    <w:p w14:paraId="2A910971" w14:textId="3B203DB8" w:rsidR="00BC2305" w:rsidRDefault="00BC2305" w:rsidP="00BC2305">
      <w:pPr>
        <w:overflowPunct w:val="0"/>
        <w:autoSpaceDE w:val="0"/>
        <w:autoSpaceDN w:val="0"/>
        <w:adjustRightInd w:val="0"/>
        <w:jc w:val="both"/>
        <w:textAlignment w:val="baseline"/>
        <w:rPr>
          <w:rFonts w:cs="Arial"/>
          <w:szCs w:val="22"/>
        </w:rPr>
      </w:pPr>
      <w:r>
        <w:rPr>
          <w:rFonts w:cs="Arial"/>
          <w:szCs w:val="22"/>
        </w:rPr>
        <w:t xml:space="preserve">Darüber hinaus steigen die </w:t>
      </w:r>
      <w:r w:rsidRPr="00EE464D">
        <w:rPr>
          <w:rFonts w:cs="Arial"/>
          <w:szCs w:val="22"/>
        </w:rPr>
        <w:t xml:space="preserve">Landeszuweisungen im Kindergartenbereich </w:t>
      </w:r>
      <w:r>
        <w:rPr>
          <w:rFonts w:cs="Arial"/>
          <w:szCs w:val="22"/>
        </w:rPr>
        <w:t xml:space="preserve">geringfügig </w:t>
      </w:r>
      <w:r w:rsidR="00665789">
        <w:rPr>
          <w:rFonts w:cs="Arial"/>
          <w:szCs w:val="22"/>
        </w:rPr>
        <w:t xml:space="preserve">um 26 T€ </w:t>
      </w:r>
      <w:r>
        <w:rPr>
          <w:rFonts w:cs="Arial"/>
          <w:szCs w:val="22"/>
        </w:rPr>
        <w:t xml:space="preserve">auf 484 T€ an.  </w:t>
      </w:r>
    </w:p>
    <w:p w14:paraId="4EBFAE5D" w14:textId="77777777" w:rsidR="00BC2305" w:rsidRDefault="00BC2305" w:rsidP="007E3F42">
      <w:pPr>
        <w:overflowPunct w:val="0"/>
        <w:autoSpaceDE w:val="0"/>
        <w:autoSpaceDN w:val="0"/>
        <w:adjustRightInd w:val="0"/>
        <w:jc w:val="both"/>
        <w:textAlignment w:val="baseline"/>
        <w:rPr>
          <w:rFonts w:cs="Arial"/>
          <w:szCs w:val="22"/>
        </w:rPr>
      </w:pPr>
    </w:p>
    <w:p w14:paraId="65C2E8AD" w14:textId="18C74C91" w:rsidR="008505C7" w:rsidRPr="008505C7" w:rsidRDefault="00BB58C8" w:rsidP="007E3F42">
      <w:pPr>
        <w:overflowPunct w:val="0"/>
        <w:autoSpaceDE w:val="0"/>
        <w:autoSpaceDN w:val="0"/>
        <w:adjustRightInd w:val="0"/>
        <w:jc w:val="both"/>
        <w:textAlignment w:val="baseline"/>
        <w:rPr>
          <w:rFonts w:cs="Arial"/>
          <w:szCs w:val="22"/>
        </w:rPr>
      </w:pPr>
      <w:r>
        <w:rPr>
          <w:rFonts w:cs="Arial"/>
          <w:szCs w:val="22"/>
        </w:rPr>
        <w:t xml:space="preserve">Für den </w:t>
      </w:r>
      <w:r w:rsidRPr="008505C7">
        <w:rPr>
          <w:rFonts w:cs="Arial"/>
          <w:szCs w:val="22"/>
        </w:rPr>
        <w:t xml:space="preserve">Gemeindewald </w:t>
      </w:r>
      <w:r>
        <w:rPr>
          <w:rFonts w:cs="Arial"/>
          <w:szCs w:val="22"/>
        </w:rPr>
        <w:t xml:space="preserve">wird von einer verbesserten </w:t>
      </w:r>
      <w:r w:rsidR="008505C7" w:rsidRPr="008505C7">
        <w:rPr>
          <w:rFonts w:cs="Arial"/>
          <w:szCs w:val="22"/>
        </w:rPr>
        <w:t xml:space="preserve">Vermarktungslage </w:t>
      </w:r>
      <w:r>
        <w:rPr>
          <w:rFonts w:cs="Arial"/>
          <w:szCs w:val="22"/>
        </w:rPr>
        <w:t xml:space="preserve">ausgegangen, sodass die </w:t>
      </w:r>
      <w:r w:rsidR="008505C7" w:rsidRPr="008505C7">
        <w:rPr>
          <w:rFonts w:cs="Arial"/>
          <w:szCs w:val="22"/>
        </w:rPr>
        <w:t xml:space="preserve">Gesamterträge um </w:t>
      </w:r>
      <w:r>
        <w:rPr>
          <w:rFonts w:cs="Arial"/>
          <w:szCs w:val="22"/>
        </w:rPr>
        <w:t>40</w:t>
      </w:r>
      <w:r w:rsidR="008505C7" w:rsidRPr="008505C7">
        <w:rPr>
          <w:rFonts w:cs="Arial"/>
          <w:szCs w:val="22"/>
        </w:rPr>
        <w:t xml:space="preserve"> T€ auf </w:t>
      </w:r>
      <w:r>
        <w:rPr>
          <w:rFonts w:cs="Arial"/>
          <w:szCs w:val="22"/>
        </w:rPr>
        <w:t xml:space="preserve">277 </w:t>
      </w:r>
      <w:r w:rsidR="008505C7" w:rsidRPr="008505C7">
        <w:rPr>
          <w:rFonts w:cs="Arial"/>
          <w:szCs w:val="22"/>
        </w:rPr>
        <w:t xml:space="preserve">T€ </w:t>
      </w:r>
      <w:r w:rsidR="00CD17CA">
        <w:rPr>
          <w:rFonts w:cs="Arial"/>
          <w:szCs w:val="22"/>
        </w:rPr>
        <w:t>steigen sollten</w:t>
      </w:r>
      <w:r w:rsidR="008505C7" w:rsidRPr="008505C7">
        <w:rPr>
          <w:rFonts w:cs="Arial"/>
          <w:szCs w:val="22"/>
        </w:rPr>
        <w:t xml:space="preserve">. </w:t>
      </w:r>
      <w:r w:rsidR="00F127F9">
        <w:rPr>
          <w:rFonts w:cs="Arial"/>
          <w:szCs w:val="22"/>
        </w:rPr>
        <w:t>Beachtlich ist dabei, dass b</w:t>
      </w:r>
      <w:r w:rsidR="008505C7" w:rsidRPr="008505C7">
        <w:rPr>
          <w:rFonts w:cs="Arial"/>
          <w:szCs w:val="22"/>
        </w:rPr>
        <w:t>ei prognostizierten Aufwendungen von 2</w:t>
      </w:r>
      <w:r w:rsidR="00CD17CA">
        <w:rPr>
          <w:rFonts w:cs="Arial"/>
          <w:szCs w:val="22"/>
        </w:rPr>
        <w:t>48</w:t>
      </w:r>
      <w:r w:rsidR="008505C7" w:rsidRPr="008505C7">
        <w:rPr>
          <w:rFonts w:cs="Arial"/>
          <w:szCs w:val="22"/>
        </w:rPr>
        <w:t xml:space="preserve"> T€ </w:t>
      </w:r>
      <w:r w:rsidR="00CD17CA">
        <w:rPr>
          <w:rFonts w:cs="Arial"/>
          <w:szCs w:val="22"/>
        </w:rPr>
        <w:t xml:space="preserve">erneut mit einem </w:t>
      </w:r>
      <w:r w:rsidR="00F127F9">
        <w:rPr>
          <w:rFonts w:cs="Arial"/>
          <w:szCs w:val="22"/>
        </w:rPr>
        <w:t>positives Wald-</w:t>
      </w:r>
      <w:r w:rsidR="008505C7" w:rsidRPr="008505C7">
        <w:rPr>
          <w:rFonts w:cs="Arial"/>
          <w:szCs w:val="22"/>
        </w:rPr>
        <w:t>Ergebnis</w:t>
      </w:r>
      <w:r w:rsidR="00F127F9">
        <w:rPr>
          <w:rFonts w:cs="Arial"/>
          <w:szCs w:val="22"/>
        </w:rPr>
        <w:t xml:space="preserve"> </w:t>
      </w:r>
      <w:r w:rsidR="00CD17CA">
        <w:rPr>
          <w:rFonts w:cs="Arial"/>
          <w:szCs w:val="22"/>
        </w:rPr>
        <w:t xml:space="preserve">( 29 T€) </w:t>
      </w:r>
      <w:r w:rsidR="00F127F9">
        <w:rPr>
          <w:rFonts w:cs="Arial"/>
          <w:szCs w:val="22"/>
        </w:rPr>
        <w:t>geplant werden kann</w:t>
      </w:r>
      <w:r w:rsidR="008505C7" w:rsidRPr="008505C7">
        <w:rPr>
          <w:rFonts w:cs="Arial"/>
          <w:szCs w:val="22"/>
        </w:rPr>
        <w:t xml:space="preserve">.  </w:t>
      </w:r>
    </w:p>
    <w:p w14:paraId="01653428" w14:textId="0ACB3C7E" w:rsidR="008505C7" w:rsidRDefault="008505C7" w:rsidP="007E3F42">
      <w:pPr>
        <w:overflowPunct w:val="0"/>
        <w:autoSpaceDE w:val="0"/>
        <w:autoSpaceDN w:val="0"/>
        <w:adjustRightInd w:val="0"/>
        <w:jc w:val="both"/>
        <w:textAlignment w:val="baseline"/>
        <w:rPr>
          <w:rFonts w:cs="Arial"/>
          <w:color w:val="FF0000"/>
          <w:szCs w:val="22"/>
        </w:rPr>
      </w:pPr>
    </w:p>
    <w:p w14:paraId="31DC75EE" w14:textId="686AA0E0" w:rsidR="00CD17CA" w:rsidRPr="00CB6EA2" w:rsidRDefault="00CD17CA" w:rsidP="007E3F42">
      <w:pPr>
        <w:overflowPunct w:val="0"/>
        <w:autoSpaceDE w:val="0"/>
        <w:autoSpaceDN w:val="0"/>
        <w:adjustRightInd w:val="0"/>
        <w:jc w:val="both"/>
        <w:textAlignment w:val="baseline"/>
        <w:rPr>
          <w:rFonts w:cs="Arial"/>
          <w:szCs w:val="22"/>
        </w:rPr>
      </w:pPr>
      <w:r w:rsidRPr="00CB6EA2">
        <w:rPr>
          <w:rFonts w:cs="Arial"/>
          <w:szCs w:val="22"/>
        </w:rPr>
        <w:t xml:space="preserve">Die Einrichtung neuer Betreuungsgruppen im Kinderhaus Altheim führt zu dauerhaft höheren Gebühreneinnahmen, die jedoch die Gesamtaufwendungen bei weitem nicht decken können. Die Gebührenerträge nehmen insgesamt um 85 T€ auf </w:t>
      </w:r>
      <w:r w:rsidR="00CB6EA2" w:rsidRPr="00CB6EA2">
        <w:rPr>
          <w:rFonts w:cs="Arial"/>
          <w:szCs w:val="22"/>
        </w:rPr>
        <w:t>573 T€ zu.</w:t>
      </w:r>
      <w:r w:rsidR="00CB6EA2">
        <w:rPr>
          <w:rFonts w:cs="Arial"/>
          <w:szCs w:val="22"/>
        </w:rPr>
        <w:t xml:space="preserve"> Die Mehrerträge bei den sonstigen Einnahmen </w:t>
      </w:r>
      <w:r w:rsidR="00405938">
        <w:rPr>
          <w:rFonts w:cs="Arial"/>
          <w:szCs w:val="22"/>
        </w:rPr>
        <w:t>(+ 154 T€)</w:t>
      </w:r>
      <w:r w:rsidR="00405938">
        <w:rPr>
          <w:rFonts w:cs="Arial"/>
          <w:szCs w:val="22"/>
        </w:rPr>
        <w:t xml:space="preserve"> </w:t>
      </w:r>
      <w:r w:rsidR="00CB6EA2">
        <w:rPr>
          <w:rFonts w:cs="Arial"/>
          <w:szCs w:val="22"/>
        </w:rPr>
        <w:t xml:space="preserve">sind im Wesentlichen auf </w:t>
      </w:r>
      <w:r w:rsidR="00EB3BBA">
        <w:rPr>
          <w:rFonts w:cs="Arial"/>
          <w:szCs w:val="22"/>
        </w:rPr>
        <w:t xml:space="preserve">einmalige </w:t>
      </w:r>
      <w:r w:rsidR="00CB6EA2">
        <w:rPr>
          <w:rFonts w:cs="Arial"/>
          <w:szCs w:val="22"/>
        </w:rPr>
        <w:t>Sondereffekte zurückzuführen</w:t>
      </w:r>
      <w:r w:rsidR="00405938">
        <w:rPr>
          <w:rFonts w:cs="Arial"/>
          <w:szCs w:val="22"/>
        </w:rPr>
        <w:t xml:space="preserve"> bzw. korrespondieren mit Mehraufwendungen, wie beispielsweise der Planung zum Radwegeneubau entlang der L 200 im Abschnitt Bruckfelden - Lippertsreute. </w:t>
      </w:r>
      <w:r w:rsidR="00CB6EA2">
        <w:rPr>
          <w:rFonts w:cs="Arial"/>
          <w:szCs w:val="22"/>
        </w:rPr>
        <w:t xml:space="preserve">   </w:t>
      </w:r>
    </w:p>
    <w:p w14:paraId="3726F303" w14:textId="77777777" w:rsidR="00CB6EA2" w:rsidRDefault="00CB6EA2" w:rsidP="007E3F42">
      <w:pPr>
        <w:overflowPunct w:val="0"/>
        <w:autoSpaceDE w:val="0"/>
        <w:autoSpaceDN w:val="0"/>
        <w:adjustRightInd w:val="0"/>
        <w:jc w:val="both"/>
        <w:textAlignment w:val="baseline"/>
        <w:rPr>
          <w:rFonts w:cs="Arial"/>
          <w:color w:val="FF0000"/>
          <w:szCs w:val="22"/>
        </w:rPr>
      </w:pPr>
    </w:p>
    <w:p w14:paraId="228E86F3" w14:textId="30D12521" w:rsidR="00EE464D" w:rsidRDefault="00EF08E2" w:rsidP="007E3F42">
      <w:pPr>
        <w:overflowPunct w:val="0"/>
        <w:autoSpaceDE w:val="0"/>
        <w:autoSpaceDN w:val="0"/>
        <w:adjustRightInd w:val="0"/>
        <w:jc w:val="both"/>
        <w:textAlignment w:val="baseline"/>
        <w:rPr>
          <w:rFonts w:cs="Arial"/>
          <w:szCs w:val="22"/>
        </w:rPr>
      </w:pPr>
      <w:r>
        <w:rPr>
          <w:rFonts w:cs="Arial"/>
          <w:szCs w:val="22"/>
        </w:rPr>
        <w:t>Alle weiteren Ertragsgruppen</w:t>
      </w:r>
      <w:r w:rsidR="00EE464D" w:rsidRPr="00EE464D">
        <w:rPr>
          <w:rFonts w:cs="Arial"/>
          <w:szCs w:val="22"/>
        </w:rPr>
        <w:t xml:space="preserve"> </w:t>
      </w:r>
      <w:r>
        <w:rPr>
          <w:rFonts w:cs="Arial"/>
          <w:szCs w:val="22"/>
        </w:rPr>
        <w:t>im Ergebnishaushalt verzeichnen nur recht geringfügige Abweichungen gegenüber den Vorjahreswerten</w:t>
      </w:r>
      <w:r w:rsidR="00EE464D" w:rsidRPr="00EE464D">
        <w:rPr>
          <w:rFonts w:cs="Arial"/>
          <w:szCs w:val="22"/>
        </w:rPr>
        <w:t xml:space="preserve">. </w:t>
      </w:r>
    </w:p>
    <w:p w14:paraId="2C09A1D1" w14:textId="77777777" w:rsidR="00CD17CA" w:rsidRDefault="00CD17CA" w:rsidP="007E3F42">
      <w:pPr>
        <w:overflowPunct w:val="0"/>
        <w:autoSpaceDE w:val="0"/>
        <w:autoSpaceDN w:val="0"/>
        <w:adjustRightInd w:val="0"/>
        <w:jc w:val="both"/>
        <w:textAlignment w:val="baseline"/>
        <w:rPr>
          <w:rFonts w:cs="Arial"/>
          <w:szCs w:val="22"/>
        </w:rPr>
      </w:pPr>
    </w:p>
    <w:p w14:paraId="1CBCB5ED" w14:textId="563033BB" w:rsidR="00C6710C" w:rsidRDefault="003D2B36" w:rsidP="007E3F42">
      <w:pPr>
        <w:overflowPunct w:val="0"/>
        <w:autoSpaceDE w:val="0"/>
        <w:autoSpaceDN w:val="0"/>
        <w:adjustRightInd w:val="0"/>
        <w:jc w:val="both"/>
        <w:textAlignment w:val="baseline"/>
        <w:rPr>
          <w:rFonts w:cs="Arial"/>
          <w:szCs w:val="22"/>
        </w:rPr>
      </w:pPr>
      <w:r>
        <w:rPr>
          <w:rFonts w:cs="Arial"/>
          <w:szCs w:val="22"/>
        </w:rPr>
        <w:t xml:space="preserve">Die </w:t>
      </w:r>
      <w:r w:rsidR="00EE464D">
        <w:rPr>
          <w:rFonts w:cs="Arial"/>
          <w:szCs w:val="22"/>
        </w:rPr>
        <w:t xml:space="preserve">Aufwandsseite </w:t>
      </w:r>
      <w:r w:rsidR="00476FBC">
        <w:rPr>
          <w:rFonts w:cs="Arial"/>
          <w:szCs w:val="22"/>
        </w:rPr>
        <w:t>des Ergebnishaushalt</w:t>
      </w:r>
      <w:r>
        <w:rPr>
          <w:rFonts w:cs="Arial"/>
          <w:szCs w:val="22"/>
        </w:rPr>
        <w:t>e</w:t>
      </w:r>
      <w:r w:rsidR="00476FBC">
        <w:rPr>
          <w:rFonts w:cs="Arial"/>
          <w:szCs w:val="22"/>
        </w:rPr>
        <w:t xml:space="preserve">s </w:t>
      </w:r>
      <w:r>
        <w:rPr>
          <w:rFonts w:cs="Arial"/>
          <w:szCs w:val="22"/>
        </w:rPr>
        <w:t>wurde kritisch unter die Lupe genommen. Bei beeinflussbaren Positionen</w:t>
      </w:r>
      <w:r w:rsidR="00CB6EA2">
        <w:rPr>
          <w:rFonts w:cs="Arial"/>
          <w:szCs w:val="22"/>
        </w:rPr>
        <w:t xml:space="preserve"> wurden die </w:t>
      </w:r>
      <w:r>
        <w:rPr>
          <w:rFonts w:cs="Arial"/>
          <w:szCs w:val="22"/>
        </w:rPr>
        <w:t>Ansä</w:t>
      </w:r>
      <w:r w:rsidR="00E97688">
        <w:rPr>
          <w:rFonts w:cs="Arial"/>
          <w:szCs w:val="22"/>
        </w:rPr>
        <w:t xml:space="preserve">tze </w:t>
      </w:r>
      <w:r w:rsidR="00CB6EA2">
        <w:rPr>
          <w:rFonts w:cs="Arial"/>
          <w:szCs w:val="22"/>
        </w:rPr>
        <w:t xml:space="preserve">unter Beachtung der Vorjahresergebnisse auf ein realistisches Niveau </w:t>
      </w:r>
      <w:r w:rsidR="00E97688">
        <w:rPr>
          <w:rFonts w:cs="Arial"/>
          <w:szCs w:val="22"/>
        </w:rPr>
        <w:t>reduziert</w:t>
      </w:r>
      <w:r w:rsidR="00CB6EA2">
        <w:rPr>
          <w:rFonts w:cs="Arial"/>
          <w:szCs w:val="22"/>
        </w:rPr>
        <w:t xml:space="preserve">. </w:t>
      </w:r>
    </w:p>
    <w:p w14:paraId="0E9BFCFF" w14:textId="51D80D40" w:rsidR="00C6710C" w:rsidRDefault="00C6710C" w:rsidP="007E3F42">
      <w:pPr>
        <w:overflowPunct w:val="0"/>
        <w:autoSpaceDE w:val="0"/>
        <w:autoSpaceDN w:val="0"/>
        <w:adjustRightInd w:val="0"/>
        <w:jc w:val="both"/>
        <w:textAlignment w:val="baseline"/>
        <w:rPr>
          <w:rFonts w:cs="Arial"/>
          <w:szCs w:val="22"/>
        </w:rPr>
      </w:pPr>
    </w:p>
    <w:p w14:paraId="6BE29745" w14:textId="2C82D6FB" w:rsidR="00D30108" w:rsidRDefault="00665789" w:rsidP="00D30108">
      <w:pPr>
        <w:overflowPunct w:val="0"/>
        <w:autoSpaceDE w:val="0"/>
        <w:autoSpaceDN w:val="0"/>
        <w:adjustRightInd w:val="0"/>
        <w:jc w:val="both"/>
        <w:textAlignment w:val="baseline"/>
        <w:rPr>
          <w:rFonts w:cs="Arial"/>
          <w:szCs w:val="22"/>
        </w:rPr>
      </w:pPr>
      <w:r w:rsidRPr="004F3C93">
        <w:rPr>
          <w:rFonts w:cs="Arial"/>
          <w:szCs w:val="22"/>
        </w:rPr>
        <w:t xml:space="preserve">Die </w:t>
      </w:r>
      <w:r>
        <w:rPr>
          <w:rFonts w:cs="Arial"/>
          <w:szCs w:val="22"/>
        </w:rPr>
        <w:t xml:space="preserve">mit Abstand größte </w:t>
      </w:r>
      <w:r w:rsidR="001140B4">
        <w:rPr>
          <w:rFonts w:cs="Arial"/>
          <w:szCs w:val="22"/>
        </w:rPr>
        <w:t xml:space="preserve">Zunahme </w:t>
      </w:r>
      <w:r w:rsidR="00872E45">
        <w:rPr>
          <w:rFonts w:cs="Arial"/>
          <w:szCs w:val="22"/>
        </w:rPr>
        <w:t xml:space="preserve">auf der Aufwandseite </w:t>
      </w:r>
      <w:r>
        <w:rPr>
          <w:rFonts w:cs="Arial"/>
          <w:szCs w:val="22"/>
        </w:rPr>
        <w:t xml:space="preserve">ist bei den </w:t>
      </w:r>
      <w:r w:rsidRPr="004F3C93">
        <w:rPr>
          <w:rFonts w:cs="Arial"/>
          <w:szCs w:val="22"/>
        </w:rPr>
        <w:t xml:space="preserve">Personalkosten </w:t>
      </w:r>
      <w:r>
        <w:rPr>
          <w:rFonts w:cs="Arial"/>
          <w:szCs w:val="22"/>
        </w:rPr>
        <w:t xml:space="preserve">festzustellen, die um 410 T€ </w:t>
      </w:r>
      <w:r w:rsidR="00872E45">
        <w:rPr>
          <w:rFonts w:cs="Arial"/>
          <w:szCs w:val="22"/>
        </w:rPr>
        <w:t xml:space="preserve">bzw. 22,9 % </w:t>
      </w:r>
      <w:r>
        <w:rPr>
          <w:rFonts w:cs="Arial"/>
          <w:szCs w:val="22"/>
        </w:rPr>
        <w:t xml:space="preserve">gegenüber dem </w:t>
      </w:r>
      <w:r w:rsidR="00872E45">
        <w:rPr>
          <w:rFonts w:cs="Arial"/>
          <w:szCs w:val="22"/>
        </w:rPr>
        <w:t xml:space="preserve">Vorjahr ansteigen. </w:t>
      </w:r>
      <w:r w:rsidR="00405938">
        <w:rPr>
          <w:rFonts w:cs="Arial"/>
          <w:szCs w:val="22"/>
        </w:rPr>
        <w:t xml:space="preserve">Davon entfällt alleine ein Betrag von </w:t>
      </w:r>
      <w:r w:rsidR="00872E45">
        <w:rPr>
          <w:rFonts w:cs="Arial"/>
          <w:szCs w:val="22"/>
        </w:rPr>
        <w:t xml:space="preserve">315 T€ </w:t>
      </w:r>
      <w:r w:rsidR="00405938">
        <w:rPr>
          <w:rFonts w:cs="Arial"/>
          <w:szCs w:val="22"/>
        </w:rPr>
        <w:t>auf das Kinderhaus Altheim</w:t>
      </w:r>
      <w:r w:rsidR="00872E45">
        <w:rPr>
          <w:rFonts w:cs="Arial"/>
          <w:szCs w:val="22"/>
        </w:rPr>
        <w:t>, wo für eine neue Kindergarten</w:t>
      </w:r>
      <w:r w:rsidR="00405938">
        <w:rPr>
          <w:rFonts w:cs="Arial"/>
          <w:szCs w:val="22"/>
        </w:rPr>
        <w:t>-</w:t>
      </w:r>
      <w:r w:rsidR="00872E45">
        <w:rPr>
          <w:rFonts w:cs="Arial"/>
          <w:szCs w:val="22"/>
        </w:rPr>
        <w:t xml:space="preserve"> und eine</w:t>
      </w:r>
      <w:r w:rsidR="001140B4">
        <w:rPr>
          <w:rFonts w:cs="Arial"/>
          <w:szCs w:val="22"/>
        </w:rPr>
        <w:t xml:space="preserve"> weitere</w:t>
      </w:r>
      <w:r w:rsidR="00872E45">
        <w:rPr>
          <w:rFonts w:cs="Arial"/>
          <w:szCs w:val="22"/>
        </w:rPr>
        <w:t xml:space="preserve"> Kleinkindgruppe das </w:t>
      </w:r>
      <w:r w:rsidR="001140B4">
        <w:rPr>
          <w:rFonts w:cs="Arial"/>
          <w:szCs w:val="22"/>
        </w:rPr>
        <w:t xml:space="preserve">zusätzliche </w:t>
      </w:r>
      <w:r w:rsidR="00D30108">
        <w:rPr>
          <w:rFonts w:cs="Arial"/>
          <w:szCs w:val="22"/>
        </w:rPr>
        <w:t>Betreuungsp</w:t>
      </w:r>
      <w:r w:rsidR="00872E45">
        <w:rPr>
          <w:rFonts w:cs="Arial"/>
          <w:szCs w:val="22"/>
        </w:rPr>
        <w:t xml:space="preserve">ersonal entsprechend den Vorgaben des KVJS berücksichtigt wurde. </w:t>
      </w:r>
    </w:p>
    <w:p w14:paraId="1FE58B0C" w14:textId="3257C30D" w:rsidR="00D30108" w:rsidRDefault="00D30108" w:rsidP="00D30108">
      <w:pPr>
        <w:overflowPunct w:val="0"/>
        <w:autoSpaceDE w:val="0"/>
        <w:autoSpaceDN w:val="0"/>
        <w:adjustRightInd w:val="0"/>
        <w:jc w:val="both"/>
        <w:textAlignment w:val="baseline"/>
        <w:rPr>
          <w:rFonts w:ascii="Helvetica" w:eastAsiaTheme="minorHAnsi" w:hAnsi="Helvetica" w:cs="Helvetica"/>
          <w:szCs w:val="22"/>
          <w:lang w:eastAsia="en-US"/>
        </w:rPr>
      </w:pPr>
      <w:r>
        <w:rPr>
          <w:rFonts w:cs="Arial"/>
          <w:szCs w:val="22"/>
        </w:rPr>
        <w:t xml:space="preserve">Zudem wurden für alle Beschäftigen der Gemeinde die tariflichen Steigerungen </w:t>
      </w:r>
      <w:r>
        <w:rPr>
          <w:rFonts w:ascii="Helvetica" w:eastAsiaTheme="minorHAnsi" w:hAnsi="Helvetica" w:cs="Helvetica"/>
          <w:szCs w:val="22"/>
          <w:lang w:eastAsia="en-US"/>
        </w:rPr>
        <w:t xml:space="preserve">(+ 1,40 % zum 01.04.2021 und mindestens 50 € sowie + 1,80 % zum 01.04.2022). eingepreist. Der Tarifvertrag hat eine Laufzeit bis zum 31.12.2022. Bei der Beamtenbesoldung wurde eine Steigerung von 2% berücksichtigt. </w:t>
      </w:r>
    </w:p>
    <w:p w14:paraId="395EFA0F" w14:textId="77777777" w:rsidR="00872E45" w:rsidRDefault="00872E45" w:rsidP="00665789">
      <w:pPr>
        <w:overflowPunct w:val="0"/>
        <w:autoSpaceDE w:val="0"/>
        <w:autoSpaceDN w:val="0"/>
        <w:adjustRightInd w:val="0"/>
        <w:jc w:val="both"/>
        <w:textAlignment w:val="baseline"/>
        <w:rPr>
          <w:rFonts w:cs="Arial"/>
          <w:szCs w:val="22"/>
        </w:rPr>
      </w:pPr>
    </w:p>
    <w:p w14:paraId="7C9C8577" w14:textId="6ED23231" w:rsidR="00656782" w:rsidRDefault="005D2A64" w:rsidP="007E3F42">
      <w:pPr>
        <w:overflowPunct w:val="0"/>
        <w:autoSpaceDE w:val="0"/>
        <w:autoSpaceDN w:val="0"/>
        <w:adjustRightInd w:val="0"/>
        <w:jc w:val="both"/>
        <w:textAlignment w:val="baseline"/>
        <w:rPr>
          <w:rFonts w:cs="Arial"/>
          <w:szCs w:val="22"/>
        </w:rPr>
      </w:pPr>
      <w:r>
        <w:rPr>
          <w:rFonts w:cs="Arial"/>
          <w:szCs w:val="22"/>
        </w:rPr>
        <w:t>Darüber hinaus sind nur bei zwei weiteren Aufwandsgruppen wesentliche Steigerungen</w:t>
      </w:r>
      <w:r w:rsidR="00656782">
        <w:rPr>
          <w:rFonts w:cs="Arial"/>
          <w:szCs w:val="22"/>
        </w:rPr>
        <w:t xml:space="preserve"> festzustellen: </w:t>
      </w:r>
      <w:r>
        <w:rPr>
          <w:rFonts w:cs="Arial"/>
          <w:szCs w:val="22"/>
        </w:rPr>
        <w:t xml:space="preserve"> </w:t>
      </w:r>
    </w:p>
    <w:p w14:paraId="3BB08266" w14:textId="77777777" w:rsidR="00D30108" w:rsidRDefault="00D30108" w:rsidP="007E3F42">
      <w:pPr>
        <w:overflowPunct w:val="0"/>
        <w:autoSpaceDE w:val="0"/>
        <w:autoSpaceDN w:val="0"/>
        <w:adjustRightInd w:val="0"/>
        <w:jc w:val="both"/>
        <w:textAlignment w:val="baseline"/>
        <w:rPr>
          <w:rFonts w:cs="Arial"/>
          <w:szCs w:val="22"/>
        </w:rPr>
      </w:pPr>
    </w:p>
    <w:p w14:paraId="4EB7A2B7" w14:textId="69FD8A9F" w:rsidR="00E97688" w:rsidRDefault="00E97688" w:rsidP="007E3F42">
      <w:pPr>
        <w:overflowPunct w:val="0"/>
        <w:autoSpaceDE w:val="0"/>
        <w:autoSpaceDN w:val="0"/>
        <w:adjustRightInd w:val="0"/>
        <w:jc w:val="both"/>
        <w:textAlignment w:val="baseline"/>
        <w:rPr>
          <w:rFonts w:cs="Arial"/>
          <w:szCs w:val="22"/>
        </w:rPr>
      </w:pPr>
      <w:r>
        <w:rPr>
          <w:rFonts w:cs="Arial"/>
          <w:szCs w:val="22"/>
        </w:rPr>
        <w:t>Die Steuerkraftsumme</w:t>
      </w:r>
      <w:r w:rsidR="001140B4">
        <w:rPr>
          <w:rFonts w:cs="Arial"/>
          <w:szCs w:val="22"/>
        </w:rPr>
        <w:t xml:space="preserve"> der Gemeinde</w:t>
      </w:r>
      <w:r>
        <w:rPr>
          <w:rFonts w:cs="Arial"/>
          <w:szCs w:val="22"/>
        </w:rPr>
        <w:t xml:space="preserve"> ist maßgeblich für die Höhe der Umlagezahlungen an </w:t>
      </w:r>
      <w:r w:rsidR="00D30108">
        <w:rPr>
          <w:rFonts w:cs="Arial"/>
          <w:szCs w:val="22"/>
        </w:rPr>
        <w:t xml:space="preserve">das </w:t>
      </w:r>
      <w:r>
        <w:rPr>
          <w:rFonts w:cs="Arial"/>
          <w:szCs w:val="22"/>
        </w:rPr>
        <w:t>Land</w:t>
      </w:r>
      <w:r w:rsidR="007D6A8C">
        <w:rPr>
          <w:rFonts w:cs="Arial"/>
          <w:szCs w:val="22"/>
        </w:rPr>
        <w:t xml:space="preserve"> Baden-Württemberg</w:t>
      </w:r>
      <w:r>
        <w:rPr>
          <w:rFonts w:cs="Arial"/>
          <w:szCs w:val="22"/>
        </w:rPr>
        <w:t xml:space="preserve"> und </w:t>
      </w:r>
      <w:r w:rsidR="00D30108">
        <w:rPr>
          <w:rFonts w:cs="Arial"/>
          <w:szCs w:val="22"/>
        </w:rPr>
        <w:t>den Bodenseek</w:t>
      </w:r>
      <w:r>
        <w:rPr>
          <w:rFonts w:cs="Arial"/>
          <w:szCs w:val="22"/>
        </w:rPr>
        <w:t>reis.</w:t>
      </w:r>
      <w:r w:rsidR="00D30108">
        <w:rPr>
          <w:rFonts w:cs="Arial"/>
          <w:szCs w:val="22"/>
        </w:rPr>
        <w:t xml:space="preserve"> </w:t>
      </w:r>
      <w:r>
        <w:rPr>
          <w:rFonts w:cs="Arial"/>
          <w:szCs w:val="22"/>
        </w:rPr>
        <w:t xml:space="preserve">Sie </w:t>
      </w:r>
      <w:r w:rsidR="007D6A8C">
        <w:rPr>
          <w:rFonts w:cs="Arial"/>
          <w:szCs w:val="22"/>
        </w:rPr>
        <w:t xml:space="preserve">steigt aufgrund des hohen Steueraufkommens des Jahres 2020 </w:t>
      </w:r>
      <w:r>
        <w:rPr>
          <w:rFonts w:cs="Arial"/>
          <w:szCs w:val="22"/>
        </w:rPr>
        <w:t xml:space="preserve">um rd. </w:t>
      </w:r>
      <w:r w:rsidR="007D6A8C">
        <w:rPr>
          <w:rFonts w:cs="Arial"/>
          <w:szCs w:val="22"/>
        </w:rPr>
        <w:t>422</w:t>
      </w:r>
      <w:r>
        <w:rPr>
          <w:rFonts w:cs="Arial"/>
          <w:szCs w:val="22"/>
        </w:rPr>
        <w:t xml:space="preserve"> T€ bzw. </w:t>
      </w:r>
      <w:r w:rsidR="007D6A8C">
        <w:rPr>
          <w:rFonts w:cs="Arial"/>
          <w:szCs w:val="22"/>
        </w:rPr>
        <w:t>10</w:t>
      </w:r>
      <w:r>
        <w:rPr>
          <w:rFonts w:cs="Arial"/>
          <w:szCs w:val="22"/>
        </w:rPr>
        <w:t>,</w:t>
      </w:r>
      <w:r w:rsidR="007D6A8C">
        <w:rPr>
          <w:rFonts w:cs="Arial"/>
          <w:szCs w:val="22"/>
        </w:rPr>
        <w:t>7</w:t>
      </w:r>
      <w:r>
        <w:rPr>
          <w:rFonts w:cs="Arial"/>
          <w:szCs w:val="22"/>
        </w:rPr>
        <w:t xml:space="preserve"> % auf einen Wert von </w:t>
      </w:r>
      <w:r w:rsidR="007D6A8C">
        <w:rPr>
          <w:rFonts w:cs="Arial"/>
          <w:szCs w:val="22"/>
        </w:rPr>
        <w:t>4</w:t>
      </w:r>
      <w:r>
        <w:rPr>
          <w:rFonts w:cs="Arial"/>
          <w:szCs w:val="22"/>
        </w:rPr>
        <w:t>,</w:t>
      </w:r>
      <w:r w:rsidR="007D6A8C">
        <w:rPr>
          <w:rFonts w:cs="Arial"/>
          <w:szCs w:val="22"/>
        </w:rPr>
        <w:t>377</w:t>
      </w:r>
      <w:r>
        <w:rPr>
          <w:rFonts w:cs="Arial"/>
          <w:szCs w:val="22"/>
        </w:rPr>
        <w:t xml:space="preserve"> Mio. € </w:t>
      </w:r>
      <w:r w:rsidR="007D6A8C">
        <w:rPr>
          <w:rFonts w:cs="Arial"/>
          <w:szCs w:val="22"/>
        </w:rPr>
        <w:t>an</w:t>
      </w:r>
      <w:r>
        <w:rPr>
          <w:rFonts w:cs="Arial"/>
          <w:szCs w:val="22"/>
        </w:rPr>
        <w:t xml:space="preserve">. Entsprechend </w:t>
      </w:r>
      <w:r w:rsidR="007D6A8C">
        <w:rPr>
          <w:rFonts w:cs="Arial"/>
          <w:szCs w:val="22"/>
        </w:rPr>
        <w:t>steigen die Umlagen an Land und Kreis, die sich bereits im Vorjahr auf einem hohen Niveau befanden</w:t>
      </w:r>
      <w:r w:rsidR="00EE464D">
        <w:rPr>
          <w:rFonts w:cs="Arial"/>
          <w:szCs w:val="22"/>
        </w:rPr>
        <w:t xml:space="preserve">. </w:t>
      </w:r>
    </w:p>
    <w:p w14:paraId="75EA373F" w14:textId="77777777" w:rsidR="007E4589" w:rsidRDefault="007E4589" w:rsidP="007E3F42">
      <w:pPr>
        <w:overflowPunct w:val="0"/>
        <w:autoSpaceDE w:val="0"/>
        <w:autoSpaceDN w:val="0"/>
        <w:adjustRightInd w:val="0"/>
        <w:jc w:val="both"/>
        <w:textAlignment w:val="baseline"/>
        <w:rPr>
          <w:rFonts w:cs="Arial"/>
          <w:szCs w:val="22"/>
        </w:rPr>
      </w:pPr>
    </w:p>
    <w:p w14:paraId="355653E3" w14:textId="362503BE" w:rsidR="007B1E7F" w:rsidRDefault="001F489F" w:rsidP="007E3F42">
      <w:pPr>
        <w:overflowPunct w:val="0"/>
        <w:autoSpaceDE w:val="0"/>
        <w:autoSpaceDN w:val="0"/>
        <w:adjustRightInd w:val="0"/>
        <w:jc w:val="both"/>
        <w:textAlignment w:val="baseline"/>
        <w:rPr>
          <w:rFonts w:cs="Arial"/>
          <w:szCs w:val="22"/>
        </w:rPr>
      </w:pPr>
      <w:r>
        <w:rPr>
          <w:rFonts w:cs="Arial"/>
          <w:szCs w:val="22"/>
        </w:rPr>
        <w:t xml:space="preserve">Die </w:t>
      </w:r>
      <w:r w:rsidR="00EE464D">
        <w:rPr>
          <w:rFonts w:cs="Arial"/>
          <w:szCs w:val="22"/>
        </w:rPr>
        <w:t xml:space="preserve">FAG-Umlage an das Land </w:t>
      </w:r>
      <w:r w:rsidR="007D6A8C">
        <w:rPr>
          <w:rFonts w:cs="Arial"/>
          <w:szCs w:val="22"/>
        </w:rPr>
        <w:t xml:space="preserve">nimmt </w:t>
      </w:r>
      <w:r w:rsidR="00FD13E6">
        <w:rPr>
          <w:rFonts w:cs="Arial"/>
          <w:szCs w:val="22"/>
        </w:rPr>
        <w:t xml:space="preserve">demnach </w:t>
      </w:r>
      <w:r w:rsidR="007D6A8C">
        <w:rPr>
          <w:rFonts w:cs="Arial"/>
          <w:szCs w:val="22"/>
        </w:rPr>
        <w:t>um 91</w:t>
      </w:r>
      <w:r w:rsidR="00EE464D">
        <w:rPr>
          <w:rFonts w:cs="Arial"/>
          <w:szCs w:val="22"/>
        </w:rPr>
        <w:t xml:space="preserve"> T€ </w:t>
      </w:r>
      <w:r w:rsidR="009B4A70">
        <w:rPr>
          <w:rFonts w:cs="Arial"/>
          <w:szCs w:val="22"/>
        </w:rPr>
        <w:t xml:space="preserve">auf </w:t>
      </w:r>
      <w:r w:rsidR="00E97688">
        <w:rPr>
          <w:rFonts w:cs="Arial"/>
          <w:szCs w:val="22"/>
        </w:rPr>
        <w:t xml:space="preserve">einen Betrag von </w:t>
      </w:r>
      <w:r w:rsidR="009B4A70">
        <w:rPr>
          <w:rFonts w:cs="Arial"/>
          <w:szCs w:val="22"/>
        </w:rPr>
        <w:t>9</w:t>
      </w:r>
      <w:r w:rsidR="007D6A8C">
        <w:rPr>
          <w:rFonts w:cs="Arial"/>
          <w:szCs w:val="22"/>
        </w:rPr>
        <w:t>93</w:t>
      </w:r>
      <w:r w:rsidR="009B4A70">
        <w:rPr>
          <w:rFonts w:cs="Arial"/>
          <w:szCs w:val="22"/>
        </w:rPr>
        <w:t xml:space="preserve"> T€</w:t>
      </w:r>
      <w:r w:rsidR="007D6A8C">
        <w:rPr>
          <w:rFonts w:cs="Arial"/>
          <w:szCs w:val="22"/>
        </w:rPr>
        <w:t xml:space="preserve"> zu</w:t>
      </w:r>
      <w:r>
        <w:rPr>
          <w:rFonts w:cs="Arial"/>
          <w:szCs w:val="22"/>
        </w:rPr>
        <w:t xml:space="preserve">. Die </w:t>
      </w:r>
      <w:r w:rsidR="00EE464D">
        <w:rPr>
          <w:rFonts w:cs="Arial"/>
          <w:szCs w:val="22"/>
        </w:rPr>
        <w:t xml:space="preserve">Kreisumlage </w:t>
      </w:r>
      <w:r w:rsidR="007D6A8C">
        <w:rPr>
          <w:rFonts w:cs="Arial"/>
          <w:szCs w:val="22"/>
        </w:rPr>
        <w:t xml:space="preserve">steigt ebenfalls </w:t>
      </w:r>
      <w:r w:rsidR="00E97688">
        <w:rPr>
          <w:rFonts w:cs="Arial"/>
          <w:szCs w:val="22"/>
        </w:rPr>
        <w:t xml:space="preserve">um </w:t>
      </w:r>
      <w:r w:rsidR="00FD13E6">
        <w:rPr>
          <w:rFonts w:cs="Arial"/>
          <w:szCs w:val="22"/>
        </w:rPr>
        <w:t xml:space="preserve">satte </w:t>
      </w:r>
      <w:r w:rsidR="007D6A8C">
        <w:rPr>
          <w:rFonts w:cs="Arial"/>
          <w:szCs w:val="22"/>
        </w:rPr>
        <w:t xml:space="preserve">95 </w:t>
      </w:r>
      <w:r w:rsidR="00E97688">
        <w:rPr>
          <w:rFonts w:cs="Arial"/>
          <w:szCs w:val="22"/>
        </w:rPr>
        <w:t>T€ auf 1,</w:t>
      </w:r>
      <w:r w:rsidR="007D6A8C">
        <w:rPr>
          <w:rFonts w:cs="Arial"/>
          <w:szCs w:val="22"/>
        </w:rPr>
        <w:t>314</w:t>
      </w:r>
      <w:r w:rsidR="00E97688">
        <w:rPr>
          <w:rFonts w:cs="Arial"/>
          <w:szCs w:val="22"/>
        </w:rPr>
        <w:t xml:space="preserve"> Mio. € </w:t>
      </w:r>
      <w:r w:rsidR="007D6A8C">
        <w:rPr>
          <w:rFonts w:cs="Arial"/>
          <w:szCs w:val="22"/>
        </w:rPr>
        <w:t>an</w:t>
      </w:r>
      <w:r w:rsidR="00EE464D">
        <w:rPr>
          <w:rFonts w:cs="Arial"/>
          <w:szCs w:val="22"/>
        </w:rPr>
        <w:t xml:space="preserve">. </w:t>
      </w:r>
    </w:p>
    <w:p w14:paraId="4BDD09CD" w14:textId="2FFA5E31" w:rsidR="004A17E9" w:rsidRPr="004F3C93" w:rsidRDefault="00E97688" w:rsidP="007E3F42">
      <w:pPr>
        <w:overflowPunct w:val="0"/>
        <w:autoSpaceDE w:val="0"/>
        <w:autoSpaceDN w:val="0"/>
        <w:adjustRightInd w:val="0"/>
        <w:jc w:val="both"/>
        <w:textAlignment w:val="baseline"/>
        <w:rPr>
          <w:rFonts w:cs="Arial"/>
          <w:szCs w:val="22"/>
        </w:rPr>
      </w:pPr>
      <w:r>
        <w:rPr>
          <w:rFonts w:cs="Arial"/>
          <w:szCs w:val="22"/>
        </w:rPr>
        <w:lastRenderedPageBreak/>
        <w:t xml:space="preserve">Der Berechnung der </w:t>
      </w:r>
      <w:r w:rsidR="008A7A1E" w:rsidRPr="008A7A1E">
        <w:rPr>
          <w:rFonts w:cs="Arial"/>
          <w:szCs w:val="22"/>
        </w:rPr>
        <w:t>Kreisu</w:t>
      </w:r>
      <w:r>
        <w:rPr>
          <w:rFonts w:cs="Arial"/>
          <w:szCs w:val="22"/>
        </w:rPr>
        <w:t xml:space="preserve">mlage </w:t>
      </w:r>
      <w:r w:rsidR="008A7A1E" w:rsidRPr="008A7A1E">
        <w:rPr>
          <w:rFonts w:cs="Arial"/>
          <w:szCs w:val="22"/>
        </w:rPr>
        <w:t>202</w:t>
      </w:r>
      <w:r w:rsidR="007D6A8C">
        <w:rPr>
          <w:rFonts w:cs="Arial"/>
          <w:szCs w:val="22"/>
        </w:rPr>
        <w:t>2</w:t>
      </w:r>
      <w:r w:rsidR="008A7A1E" w:rsidRPr="008A7A1E">
        <w:rPr>
          <w:rFonts w:cs="Arial"/>
          <w:szCs w:val="22"/>
        </w:rPr>
        <w:t xml:space="preserve"> </w:t>
      </w:r>
      <w:r>
        <w:rPr>
          <w:rFonts w:cs="Arial"/>
          <w:szCs w:val="22"/>
        </w:rPr>
        <w:t xml:space="preserve">wurde </w:t>
      </w:r>
      <w:r w:rsidR="007D6A8C">
        <w:rPr>
          <w:rFonts w:cs="Arial"/>
          <w:szCs w:val="22"/>
        </w:rPr>
        <w:t xml:space="preserve">bereits der rückläufige </w:t>
      </w:r>
      <w:r w:rsidR="004A17E9">
        <w:rPr>
          <w:rFonts w:cs="Arial"/>
          <w:szCs w:val="22"/>
        </w:rPr>
        <w:t xml:space="preserve">Hebesatz von </w:t>
      </w:r>
      <w:r w:rsidR="007D6A8C">
        <w:rPr>
          <w:rFonts w:cs="Arial"/>
          <w:szCs w:val="22"/>
        </w:rPr>
        <w:t xml:space="preserve">30,00 % (VJ: </w:t>
      </w:r>
      <w:r w:rsidR="004A17E9">
        <w:rPr>
          <w:rFonts w:cs="Arial"/>
          <w:szCs w:val="22"/>
        </w:rPr>
        <w:t>3</w:t>
      </w:r>
      <w:r w:rsidR="006206D9">
        <w:rPr>
          <w:rFonts w:cs="Arial"/>
          <w:szCs w:val="22"/>
        </w:rPr>
        <w:t>0</w:t>
      </w:r>
      <w:r w:rsidR="004A17E9">
        <w:rPr>
          <w:rFonts w:cs="Arial"/>
          <w:szCs w:val="22"/>
        </w:rPr>
        <w:t>,</w:t>
      </w:r>
      <w:r w:rsidR="006206D9">
        <w:rPr>
          <w:rFonts w:cs="Arial"/>
          <w:szCs w:val="22"/>
        </w:rPr>
        <w:t>8</w:t>
      </w:r>
      <w:r>
        <w:rPr>
          <w:rFonts w:cs="Arial"/>
          <w:szCs w:val="22"/>
        </w:rPr>
        <w:t>0 %</w:t>
      </w:r>
      <w:r w:rsidR="007D6A8C">
        <w:rPr>
          <w:rFonts w:cs="Arial"/>
          <w:szCs w:val="22"/>
        </w:rPr>
        <w:t>)</w:t>
      </w:r>
      <w:r>
        <w:rPr>
          <w:rFonts w:cs="Arial"/>
          <w:szCs w:val="22"/>
        </w:rPr>
        <w:t xml:space="preserve"> zu Grunde gelegt</w:t>
      </w:r>
      <w:r w:rsidR="007D6A8C">
        <w:rPr>
          <w:rFonts w:cs="Arial"/>
          <w:szCs w:val="22"/>
        </w:rPr>
        <w:t xml:space="preserve">, den die Kreisverwaltung in der Haushaltseinbringung im Kreistag am </w:t>
      </w:r>
      <w:r w:rsidR="00D96242">
        <w:rPr>
          <w:rFonts w:cs="Arial"/>
          <w:szCs w:val="22"/>
        </w:rPr>
        <w:t>15.</w:t>
      </w:r>
      <w:r w:rsidR="00FD13E6">
        <w:rPr>
          <w:rFonts w:cs="Arial"/>
          <w:szCs w:val="22"/>
        </w:rPr>
        <w:t xml:space="preserve"> November </w:t>
      </w:r>
      <w:r w:rsidR="00D96242">
        <w:rPr>
          <w:rFonts w:cs="Arial"/>
          <w:szCs w:val="22"/>
        </w:rPr>
        <w:t xml:space="preserve">2021 vorgeschlagen hat. </w:t>
      </w:r>
      <w:r w:rsidR="004A17E9">
        <w:rPr>
          <w:rFonts w:cs="Arial"/>
          <w:szCs w:val="22"/>
        </w:rPr>
        <w:t xml:space="preserve"> </w:t>
      </w:r>
      <w:r w:rsidR="004F3C93" w:rsidRPr="004F3C93">
        <w:rPr>
          <w:rFonts w:cs="Arial"/>
          <w:szCs w:val="22"/>
        </w:rPr>
        <w:t xml:space="preserve">Der Kreistag wird </w:t>
      </w:r>
      <w:r w:rsidR="006206D9">
        <w:rPr>
          <w:rFonts w:cs="Arial"/>
          <w:szCs w:val="22"/>
        </w:rPr>
        <w:t xml:space="preserve">voraussichtlich </w:t>
      </w:r>
      <w:r w:rsidR="004F3C93" w:rsidRPr="004F3C93">
        <w:rPr>
          <w:rFonts w:cs="Arial"/>
          <w:szCs w:val="22"/>
        </w:rPr>
        <w:t xml:space="preserve">am </w:t>
      </w:r>
      <w:r w:rsidR="004F3C93" w:rsidRPr="006206D9">
        <w:rPr>
          <w:rFonts w:cs="Arial"/>
          <w:szCs w:val="22"/>
        </w:rPr>
        <w:t>1</w:t>
      </w:r>
      <w:r w:rsidR="00D96242">
        <w:rPr>
          <w:rFonts w:cs="Arial"/>
          <w:szCs w:val="22"/>
        </w:rPr>
        <w:t>4</w:t>
      </w:r>
      <w:r w:rsidR="004F3C93" w:rsidRPr="006206D9">
        <w:rPr>
          <w:rFonts w:cs="Arial"/>
          <w:szCs w:val="22"/>
        </w:rPr>
        <w:t>. Dezember 20</w:t>
      </w:r>
      <w:r w:rsidR="006206D9" w:rsidRPr="006206D9">
        <w:rPr>
          <w:rFonts w:cs="Arial"/>
          <w:szCs w:val="22"/>
        </w:rPr>
        <w:t>2</w:t>
      </w:r>
      <w:r w:rsidR="00D96242">
        <w:rPr>
          <w:rFonts w:cs="Arial"/>
          <w:szCs w:val="22"/>
        </w:rPr>
        <w:t>1</w:t>
      </w:r>
      <w:r w:rsidR="004F3C93" w:rsidRPr="006206D9">
        <w:rPr>
          <w:rFonts w:cs="Arial"/>
          <w:szCs w:val="22"/>
        </w:rPr>
        <w:t xml:space="preserve"> </w:t>
      </w:r>
      <w:r w:rsidR="004F3C93" w:rsidRPr="004F3C93">
        <w:rPr>
          <w:rFonts w:cs="Arial"/>
          <w:szCs w:val="22"/>
        </w:rPr>
        <w:t xml:space="preserve">den Kreishaushalt </w:t>
      </w:r>
      <w:r w:rsidR="00D96242">
        <w:rPr>
          <w:rFonts w:cs="Arial"/>
          <w:szCs w:val="22"/>
        </w:rPr>
        <w:t xml:space="preserve">2022 abschließend </w:t>
      </w:r>
      <w:r w:rsidR="004F3C93" w:rsidRPr="004F3C93">
        <w:rPr>
          <w:rFonts w:cs="Arial"/>
          <w:szCs w:val="22"/>
        </w:rPr>
        <w:t xml:space="preserve">beschließen und dabei den Hebesatz der Kreisumlage endgültig festlegen.  </w:t>
      </w:r>
    </w:p>
    <w:p w14:paraId="79CDCB3F" w14:textId="77777777" w:rsidR="004F3C93" w:rsidRDefault="004F3C93" w:rsidP="007E3F42">
      <w:pPr>
        <w:overflowPunct w:val="0"/>
        <w:autoSpaceDE w:val="0"/>
        <w:autoSpaceDN w:val="0"/>
        <w:adjustRightInd w:val="0"/>
        <w:jc w:val="both"/>
        <w:textAlignment w:val="baseline"/>
        <w:rPr>
          <w:rFonts w:cs="Arial"/>
          <w:szCs w:val="22"/>
        </w:rPr>
      </w:pPr>
    </w:p>
    <w:p w14:paraId="66FB1E8E" w14:textId="07E71E81" w:rsidR="00EE464D" w:rsidRPr="001C2CCC" w:rsidRDefault="00EE464D" w:rsidP="00EE464D">
      <w:pPr>
        <w:overflowPunct w:val="0"/>
        <w:autoSpaceDE w:val="0"/>
        <w:autoSpaceDN w:val="0"/>
        <w:adjustRightInd w:val="0"/>
        <w:jc w:val="both"/>
        <w:textAlignment w:val="baseline"/>
        <w:rPr>
          <w:rFonts w:cs="Arial"/>
          <w:szCs w:val="22"/>
        </w:rPr>
      </w:pPr>
      <w:r>
        <w:rPr>
          <w:rFonts w:cs="Arial"/>
          <w:szCs w:val="22"/>
        </w:rPr>
        <w:t xml:space="preserve">Der Hebesatz der Gewerbesteuerumlage soll </w:t>
      </w:r>
      <w:r w:rsidR="001F489F">
        <w:rPr>
          <w:rFonts w:cs="Arial"/>
          <w:szCs w:val="22"/>
        </w:rPr>
        <w:t>konstant bei</w:t>
      </w:r>
      <w:r>
        <w:rPr>
          <w:rFonts w:cs="Arial"/>
          <w:szCs w:val="22"/>
        </w:rPr>
        <w:t xml:space="preserve"> 35 % </w:t>
      </w:r>
      <w:r w:rsidR="001F489F">
        <w:rPr>
          <w:rFonts w:cs="Arial"/>
          <w:szCs w:val="22"/>
        </w:rPr>
        <w:t>bleiben</w:t>
      </w:r>
      <w:r>
        <w:rPr>
          <w:rFonts w:cs="Arial"/>
          <w:szCs w:val="22"/>
        </w:rPr>
        <w:t xml:space="preserve">. </w:t>
      </w:r>
      <w:r w:rsidR="00D96242">
        <w:rPr>
          <w:rFonts w:cs="Arial"/>
          <w:szCs w:val="22"/>
        </w:rPr>
        <w:t xml:space="preserve">Die </w:t>
      </w:r>
      <w:r>
        <w:rPr>
          <w:rFonts w:cs="Arial"/>
          <w:szCs w:val="22"/>
        </w:rPr>
        <w:t xml:space="preserve">Umlage </w:t>
      </w:r>
      <w:r w:rsidR="009B4A70">
        <w:rPr>
          <w:rFonts w:cs="Arial"/>
          <w:szCs w:val="22"/>
        </w:rPr>
        <w:t xml:space="preserve">an das Land </w:t>
      </w:r>
      <w:r w:rsidR="00D96242">
        <w:rPr>
          <w:rFonts w:cs="Arial"/>
          <w:szCs w:val="22"/>
        </w:rPr>
        <w:t>steigt um 10 T</w:t>
      </w:r>
      <w:r w:rsidR="001F489F">
        <w:rPr>
          <w:rFonts w:cs="Arial"/>
          <w:szCs w:val="22"/>
        </w:rPr>
        <w:t xml:space="preserve">€ </w:t>
      </w:r>
      <w:r w:rsidR="009608C6">
        <w:rPr>
          <w:rFonts w:cs="Arial"/>
          <w:szCs w:val="22"/>
        </w:rPr>
        <w:t xml:space="preserve">auf 103 T€ </w:t>
      </w:r>
      <w:r w:rsidR="00D96242">
        <w:rPr>
          <w:rFonts w:cs="Arial"/>
          <w:szCs w:val="22"/>
        </w:rPr>
        <w:t>und ist dabei nur im höheren prognostizierten Gewerbesteueraufkommen begründet</w:t>
      </w:r>
      <w:r>
        <w:rPr>
          <w:rFonts w:cs="Arial"/>
          <w:szCs w:val="22"/>
        </w:rPr>
        <w:t xml:space="preserve">.  </w:t>
      </w:r>
    </w:p>
    <w:p w14:paraId="4AD0125D" w14:textId="77777777" w:rsidR="00C174D6" w:rsidRDefault="00C174D6" w:rsidP="00F73506">
      <w:pPr>
        <w:overflowPunct w:val="0"/>
        <w:autoSpaceDE w:val="0"/>
        <w:autoSpaceDN w:val="0"/>
        <w:adjustRightInd w:val="0"/>
        <w:jc w:val="both"/>
        <w:textAlignment w:val="baseline"/>
        <w:rPr>
          <w:rFonts w:cs="Arial"/>
          <w:color w:val="FF0000"/>
          <w:szCs w:val="22"/>
        </w:rPr>
      </w:pPr>
    </w:p>
    <w:p w14:paraId="2B5D5F64" w14:textId="0293A9EE" w:rsidR="007E3F42" w:rsidRPr="00C174D6" w:rsidRDefault="007E3F42" w:rsidP="007E3F42">
      <w:pPr>
        <w:overflowPunct w:val="0"/>
        <w:autoSpaceDE w:val="0"/>
        <w:autoSpaceDN w:val="0"/>
        <w:adjustRightInd w:val="0"/>
        <w:jc w:val="both"/>
        <w:textAlignment w:val="baseline"/>
        <w:rPr>
          <w:rFonts w:cs="Arial"/>
          <w:szCs w:val="22"/>
        </w:rPr>
      </w:pPr>
      <w:r w:rsidRPr="00C174D6">
        <w:rPr>
          <w:rFonts w:cs="Arial"/>
          <w:szCs w:val="22"/>
        </w:rPr>
        <w:t>Im Abgleich zur Vorjahresplanung bedeutet di</w:t>
      </w:r>
      <w:r w:rsidR="003411B8" w:rsidRPr="00C174D6">
        <w:rPr>
          <w:rFonts w:cs="Arial"/>
          <w:szCs w:val="22"/>
        </w:rPr>
        <w:t>es</w:t>
      </w:r>
      <w:r w:rsidR="00A02DD3">
        <w:rPr>
          <w:rFonts w:cs="Arial"/>
          <w:szCs w:val="22"/>
        </w:rPr>
        <w:t xml:space="preserve"> insgesamt</w:t>
      </w:r>
      <w:r w:rsidR="003411B8" w:rsidRPr="00C174D6">
        <w:rPr>
          <w:rFonts w:cs="Arial"/>
          <w:szCs w:val="22"/>
        </w:rPr>
        <w:t xml:space="preserve">, dass den </w:t>
      </w:r>
      <w:r w:rsidR="00C174D6" w:rsidRPr="00C174D6">
        <w:rPr>
          <w:rFonts w:cs="Arial"/>
          <w:szCs w:val="22"/>
        </w:rPr>
        <w:t xml:space="preserve">zahlungswirksamen </w:t>
      </w:r>
      <w:r w:rsidR="001F489F">
        <w:rPr>
          <w:rFonts w:cs="Arial"/>
          <w:szCs w:val="22"/>
        </w:rPr>
        <w:t>M</w:t>
      </w:r>
      <w:r w:rsidR="00D96242">
        <w:rPr>
          <w:rFonts w:cs="Arial"/>
          <w:szCs w:val="22"/>
        </w:rPr>
        <w:t xml:space="preserve">ehrerträgen </w:t>
      </w:r>
      <w:r w:rsidR="00C174D6" w:rsidRPr="00C174D6">
        <w:rPr>
          <w:rFonts w:cs="Arial"/>
          <w:szCs w:val="22"/>
        </w:rPr>
        <w:t>v</w:t>
      </w:r>
      <w:r w:rsidR="00C748DA" w:rsidRPr="00C174D6">
        <w:rPr>
          <w:rFonts w:cs="Arial"/>
          <w:szCs w:val="22"/>
        </w:rPr>
        <w:t xml:space="preserve">on </w:t>
      </w:r>
      <w:r w:rsidR="00D96242">
        <w:rPr>
          <w:rFonts w:cs="Arial"/>
          <w:szCs w:val="22"/>
        </w:rPr>
        <w:t>650</w:t>
      </w:r>
      <w:r w:rsidR="00C174D6" w:rsidRPr="00C174D6">
        <w:rPr>
          <w:rFonts w:cs="Arial"/>
          <w:szCs w:val="22"/>
        </w:rPr>
        <w:t xml:space="preserve"> </w:t>
      </w:r>
      <w:r w:rsidR="008274AE" w:rsidRPr="00C174D6">
        <w:rPr>
          <w:rFonts w:cs="Arial"/>
          <w:szCs w:val="22"/>
        </w:rPr>
        <w:t xml:space="preserve">T€ nicht </w:t>
      </w:r>
      <w:r w:rsidR="00C174D6" w:rsidRPr="00C174D6">
        <w:rPr>
          <w:rFonts w:cs="Arial"/>
          <w:szCs w:val="22"/>
        </w:rPr>
        <w:t xml:space="preserve">bzw. kaum </w:t>
      </w:r>
      <w:r w:rsidR="008274AE" w:rsidRPr="00C174D6">
        <w:rPr>
          <w:rFonts w:cs="Arial"/>
          <w:szCs w:val="22"/>
        </w:rPr>
        <w:t xml:space="preserve">beeinflussbare </w:t>
      </w:r>
      <w:r w:rsidRPr="00C174D6">
        <w:rPr>
          <w:rFonts w:cs="Arial"/>
          <w:szCs w:val="22"/>
        </w:rPr>
        <w:t>Mehr</w:t>
      </w:r>
      <w:r w:rsidR="00C174D6" w:rsidRPr="00C174D6">
        <w:rPr>
          <w:rFonts w:cs="Arial"/>
          <w:szCs w:val="22"/>
        </w:rPr>
        <w:t xml:space="preserve">aufwendungen </w:t>
      </w:r>
      <w:r w:rsidRPr="00C174D6">
        <w:rPr>
          <w:rFonts w:cs="Arial"/>
          <w:szCs w:val="22"/>
        </w:rPr>
        <w:t xml:space="preserve">in Höhe von </w:t>
      </w:r>
      <w:r w:rsidR="00D96242">
        <w:rPr>
          <w:rFonts w:cs="Arial"/>
          <w:szCs w:val="22"/>
        </w:rPr>
        <w:t>624</w:t>
      </w:r>
      <w:r w:rsidRPr="00C174D6">
        <w:rPr>
          <w:rFonts w:cs="Arial"/>
          <w:szCs w:val="22"/>
        </w:rPr>
        <w:t xml:space="preserve"> T€ gegenüberstehen. </w:t>
      </w:r>
    </w:p>
    <w:p w14:paraId="38213E7E" w14:textId="77777777" w:rsidR="00E81554" w:rsidRPr="001C2CCC" w:rsidRDefault="00E81554" w:rsidP="007E3F42">
      <w:pPr>
        <w:overflowPunct w:val="0"/>
        <w:autoSpaceDE w:val="0"/>
        <w:autoSpaceDN w:val="0"/>
        <w:adjustRightInd w:val="0"/>
        <w:jc w:val="both"/>
        <w:textAlignment w:val="baseline"/>
        <w:rPr>
          <w:rFonts w:cs="Arial"/>
          <w:color w:val="FF0000"/>
          <w:szCs w:val="22"/>
        </w:rPr>
      </w:pPr>
    </w:p>
    <w:p w14:paraId="6E674655" w14:textId="6BB3C265" w:rsidR="007E3F42" w:rsidRPr="001D790D" w:rsidRDefault="00D96242" w:rsidP="007E3F42">
      <w:pPr>
        <w:overflowPunct w:val="0"/>
        <w:autoSpaceDE w:val="0"/>
        <w:autoSpaceDN w:val="0"/>
        <w:adjustRightInd w:val="0"/>
        <w:jc w:val="both"/>
        <w:textAlignment w:val="baseline"/>
        <w:rPr>
          <w:rFonts w:cs="Arial"/>
          <w:szCs w:val="22"/>
        </w:rPr>
      </w:pPr>
      <w:r>
        <w:rPr>
          <w:rFonts w:cs="Arial"/>
          <w:szCs w:val="22"/>
        </w:rPr>
        <w:t xml:space="preserve">Insgesamt </w:t>
      </w:r>
      <w:r w:rsidR="00E81554" w:rsidRPr="001D790D">
        <w:rPr>
          <w:rFonts w:cs="Arial"/>
          <w:szCs w:val="22"/>
        </w:rPr>
        <w:t xml:space="preserve">ergibt sich </w:t>
      </w:r>
      <w:r w:rsidR="00A02DD3">
        <w:rPr>
          <w:rFonts w:cs="Arial"/>
          <w:szCs w:val="22"/>
        </w:rPr>
        <w:t xml:space="preserve">bei den </w:t>
      </w:r>
      <w:r w:rsidR="00C174D6" w:rsidRPr="001D790D">
        <w:rPr>
          <w:rFonts w:cs="Arial"/>
          <w:szCs w:val="22"/>
        </w:rPr>
        <w:t xml:space="preserve">zahlungswirksamen Erträgen und </w:t>
      </w:r>
      <w:r w:rsidR="007E3F42" w:rsidRPr="001D790D">
        <w:rPr>
          <w:rFonts w:cs="Arial"/>
          <w:szCs w:val="22"/>
        </w:rPr>
        <w:t>Au</w:t>
      </w:r>
      <w:r w:rsidR="00C174D6" w:rsidRPr="001D790D">
        <w:rPr>
          <w:rFonts w:cs="Arial"/>
          <w:szCs w:val="22"/>
        </w:rPr>
        <w:t>fwendungen</w:t>
      </w:r>
      <w:r>
        <w:rPr>
          <w:rFonts w:cs="Arial"/>
          <w:szCs w:val="22"/>
        </w:rPr>
        <w:t xml:space="preserve"> </w:t>
      </w:r>
      <w:r w:rsidRPr="001D790D">
        <w:rPr>
          <w:rFonts w:cs="Arial"/>
          <w:szCs w:val="22"/>
        </w:rPr>
        <w:t>eine positive Differenz</w:t>
      </w:r>
      <w:r w:rsidR="00A02DD3">
        <w:rPr>
          <w:rFonts w:cs="Arial"/>
          <w:szCs w:val="22"/>
        </w:rPr>
        <w:t>. Dieser sog. „</w:t>
      </w:r>
      <w:r w:rsidR="00C174D6" w:rsidRPr="001D790D">
        <w:rPr>
          <w:rFonts w:cs="Arial"/>
          <w:szCs w:val="22"/>
        </w:rPr>
        <w:t xml:space="preserve">Zahlungsmittelüberschuss aus </w:t>
      </w:r>
      <w:r w:rsidR="00A02DD3">
        <w:rPr>
          <w:rFonts w:cs="Arial"/>
          <w:szCs w:val="22"/>
        </w:rPr>
        <w:t xml:space="preserve">der laufenden </w:t>
      </w:r>
      <w:r w:rsidR="00C174D6" w:rsidRPr="001D790D">
        <w:rPr>
          <w:rFonts w:cs="Arial"/>
          <w:szCs w:val="22"/>
        </w:rPr>
        <w:t>Verwaltungstätigkeit</w:t>
      </w:r>
      <w:r w:rsidR="00A02DD3">
        <w:rPr>
          <w:rFonts w:cs="Arial"/>
          <w:szCs w:val="22"/>
        </w:rPr>
        <w:t>“</w:t>
      </w:r>
      <w:r w:rsidR="00E81554" w:rsidRPr="001D790D">
        <w:rPr>
          <w:rFonts w:cs="Arial"/>
          <w:szCs w:val="22"/>
        </w:rPr>
        <w:t xml:space="preserve"> </w:t>
      </w:r>
      <w:r w:rsidR="00A02DD3">
        <w:rPr>
          <w:rFonts w:cs="Arial"/>
          <w:szCs w:val="22"/>
        </w:rPr>
        <w:t xml:space="preserve">liegt bei einem Wert </w:t>
      </w:r>
      <w:r w:rsidR="00E81554" w:rsidRPr="001D790D">
        <w:rPr>
          <w:rFonts w:cs="Arial"/>
          <w:szCs w:val="22"/>
        </w:rPr>
        <w:t>von +</w:t>
      </w:r>
      <w:r w:rsidR="00A02DD3">
        <w:rPr>
          <w:rFonts w:cs="Arial"/>
          <w:szCs w:val="22"/>
        </w:rPr>
        <w:t xml:space="preserve"> </w:t>
      </w:r>
      <w:r>
        <w:rPr>
          <w:rFonts w:cs="Arial"/>
          <w:szCs w:val="22"/>
        </w:rPr>
        <w:t>116</w:t>
      </w:r>
      <w:r w:rsidR="00C174D6" w:rsidRPr="001D790D">
        <w:rPr>
          <w:rFonts w:cs="Arial"/>
          <w:szCs w:val="22"/>
        </w:rPr>
        <w:t xml:space="preserve"> T</w:t>
      </w:r>
      <w:r w:rsidR="007E3F42" w:rsidRPr="001D790D">
        <w:rPr>
          <w:rFonts w:cs="Arial"/>
          <w:szCs w:val="22"/>
        </w:rPr>
        <w:t xml:space="preserve">€ (Vorjahr: + </w:t>
      </w:r>
      <w:r>
        <w:rPr>
          <w:rFonts w:cs="Arial"/>
          <w:szCs w:val="22"/>
        </w:rPr>
        <w:t>90</w:t>
      </w:r>
      <w:r w:rsidR="00C174D6" w:rsidRPr="001D790D">
        <w:rPr>
          <w:rFonts w:cs="Arial"/>
          <w:szCs w:val="22"/>
        </w:rPr>
        <w:t xml:space="preserve"> T</w:t>
      </w:r>
      <w:r w:rsidR="007E3F42" w:rsidRPr="001D790D">
        <w:rPr>
          <w:rFonts w:cs="Arial"/>
          <w:szCs w:val="22"/>
        </w:rPr>
        <w:t>€).</w:t>
      </w:r>
      <w:r w:rsidR="008274AE" w:rsidRPr="001D790D">
        <w:rPr>
          <w:rFonts w:cs="Arial"/>
          <w:szCs w:val="22"/>
        </w:rPr>
        <w:t xml:space="preserve"> </w:t>
      </w:r>
      <w:r w:rsidR="001F489F">
        <w:rPr>
          <w:rFonts w:cs="Arial"/>
          <w:szCs w:val="22"/>
        </w:rPr>
        <w:t xml:space="preserve">Damit können zumindest die Tilgungsleistungen von </w:t>
      </w:r>
      <w:r>
        <w:rPr>
          <w:rFonts w:cs="Arial"/>
          <w:szCs w:val="22"/>
        </w:rPr>
        <w:t>116</w:t>
      </w:r>
      <w:r w:rsidR="001F489F">
        <w:rPr>
          <w:rFonts w:cs="Arial"/>
          <w:szCs w:val="22"/>
        </w:rPr>
        <w:t xml:space="preserve"> T€ </w:t>
      </w:r>
      <w:r w:rsidR="009608C6">
        <w:rPr>
          <w:rFonts w:cs="Arial"/>
          <w:szCs w:val="22"/>
        </w:rPr>
        <w:t xml:space="preserve">vollständig </w:t>
      </w:r>
      <w:r w:rsidR="001F489F">
        <w:rPr>
          <w:rFonts w:cs="Arial"/>
          <w:szCs w:val="22"/>
        </w:rPr>
        <w:t xml:space="preserve">gedeckt werden. Ein weiterer </w:t>
      </w:r>
      <w:r w:rsidR="00E81554" w:rsidRPr="001D790D">
        <w:rPr>
          <w:rFonts w:cs="Arial"/>
          <w:szCs w:val="22"/>
        </w:rPr>
        <w:t xml:space="preserve">Beitrag zur Finanzierung der Investitionsausgaben </w:t>
      </w:r>
      <w:r w:rsidR="001F489F">
        <w:rPr>
          <w:rFonts w:cs="Arial"/>
          <w:szCs w:val="22"/>
        </w:rPr>
        <w:t xml:space="preserve">kann jedoch nicht </w:t>
      </w:r>
      <w:r w:rsidR="001D790D" w:rsidRPr="001D790D">
        <w:rPr>
          <w:rFonts w:cs="Arial"/>
          <w:szCs w:val="22"/>
        </w:rPr>
        <w:t>erzielt werden</w:t>
      </w:r>
      <w:r w:rsidR="00E81554" w:rsidRPr="001D790D">
        <w:rPr>
          <w:rFonts w:cs="Arial"/>
          <w:szCs w:val="22"/>
        </w:rPr>
        <w:t xml:space="preserve">. </w:t>
      </w:r>
      <w:r w:rsidR="008274AE" w:rsidRPr="001D790D">
        <w:rPr>
          <w:rFonts w:cs="Arial"/>
          <w:szCs w:val="22"/>
        </w:rPr>
        <w:t xml:space="preserve"> </w:t>
      </w:r>
    </w:p>
    <w:p w14:paraId="0B020D90" w14:textId="77777777" w:rsidR="00B2500A" w:rsidRDefault="00B2500A" w:rsidP="007E3F42">
      <w:pPr>
        <w:jc w:val="both"/>
        <w:rPr>
          <w:color w:val="FF0000"/>
        </w:rPr>
      </w:pPr>
    </w:p>
    <w:p w14:paraId="68CF0954" w14:textId="7219CFC7" w:rsidR="007E3F42" w:rsidRPr="001C2CCC" w:rsidRDefault="007E3F42" w:rsidP="007E3F42">
      <w:pPr>
        <w:jc w:val="both"/>
      </w:pPr>
      <w:r w:rsidRPr="001C2CCC">
        <w:t>Die einzelnen wichtigen Eckdaten werden in der Sitzung ausführlich erläutert.</w:t>
      </w:r>
    </w:p>
    <w:p w14:paraId="69A5C84F" w14:textId="77777777" w:rsidR="00C735DC" w:rsidRDefault="00C735DC" w:rsidP="007E3F42">
      <w:pPr>
        <w:jc w:val="both"/>
        <w:rPr>
          <w:color w:val="FF0000"/>
          <w:u w:val="single"/>
        </w:rPr>
      </w:pPr>
    </w:p>
    <w:p w14:paraId="18027504" w14:textId="77777777" w:rsidR="00974B2F" w:rsidRPr="001C2CCC" w:rsidRDefault="00974B2F" w:rsidP="007E3F42">
      <w:pPr>
        <w:jc w:val="both"/>
        <w:rPr>
          <w:color w:val="FF0000"/>
          <w:u w:val="single"/>
        </w:rPr>
      </w:pPr>
    </w:p>
    <w:p w14:paraId="314FC6A9" w14:textId="77777777" w:rsidR="007E3F42" w:rsidRPr="001C2CCC" w:rsidRDefault="008C11DD" w:rsidP="007E3F42">
      <w:pPr>
        <w:jc w:val="both"/>
        <w:rPr>
          <w:u w:val="single"/>
        </w:rPr>
      </w:pPr>
      <w:r w:rsidRPr="001C2CCC">
        <w:rPr>
          <w:u w:val="single"/>
        </w:rPr>
        <w:t>II</w:t>
      </w:r>
      <w:r w:rsidR="007E3F42" w:rsidRPr="001C2CCC">
        <w:rPr>
          <w:u w:val="single"/>
        </w:rPr>
        <w:t>. Beschlussvorschlag</w:t>
      </w:r>
    </w:p>
    <w:p w14:paraId="5C8521AD" w14:textId="3A1343CB" w:rsidR="007E3F42" w:rsidRPr="001C2CCC" w:rsidRDefault="007E3F42" w:rsidP="00DB52CF">
      <w:pPr>
        <w:ind w:right="227"/>
        <w:jc w:val="both"/>
      </w:pPr>
      <w:r w:rsidRPr="001C2CCC">
        <w:t xml:space="preserve">Der Gemeinderat möge den Entwurf des </w:t>
      </w:r>
      <w:r w:rsidR="001C2CCC" w:rsidRPr="001C2CCC">
        <w:t>Ergebnishaushaltes 202</w:t>
      </w:r>
      <w:r w:rsidR="008E4493">
        <w:t>2</w:t>
      </w:r>
      <w:r w:rsidRPr="001C2CCC">
        <w:t xml:space="preserve"> wie vorgestellt beschließen.</w:t>
      </w:r>
    </w:p>
    <w:p w14:paraId="7A69D358" w14:textId="77777777" w:rsidR="007E3F42" w:rsidRDefault="007E3F42" w:rsidP="00DB0815">
      <w:pPr>
        <w:ind w:right="113"/>
        <w:jc w:val="both"/>
      </w:pPr>
    </w:p>
    <w:p w14:paraId="48DDCD94" w14:textId="77777777" w:rsidR="00974B2F" w:rsidRPr="001C2CCC" w:rsidRDefault="00974B2F" w:rsidP="007E3F42">
      <w:pPr>
        <w:jc w:val="both"/>
      </w:pPr>
    </w:p>
    <w:p w14:paraId="0024954A" w14:textId="77777777" w:rsidR="007E3F42" w:rsidRPr="001C2CCC" w:rsidRDefault="008C11DD" w:rsidP="007E3F42">
      <w:pPr>
        <w:jc w:val="both"/>
        <w:rPr>
          <w:u w:val="single"/>
        </w:rPr>
      </w:pPr>
      <w:r w:rsidRPr="001C2CCC">
        <w:rPr>
          <w:u w:val="single"/>
        </w:rPr>
        <w:t>III</w:t>
      </w:r>
      <w:r w:rsidR="007E3F42" w:rsidRPr="001C2CCC">
        <w:rPr>
          <w:u w:val="single"/>
        </w:rPr>
        <w:t>. Anlage</w:t>
      </w:r>
    </w:p>
    <w:p w14:paraId="167FE84A" w14:textId="2BE29EA4" w:rsidR="007E3F42" w:rsidRPr="001C2CCC" w:rsidRDefault="00231586" w:rsidP="007E3F42">
      <w:pPr>
        <w:jc w:val="both"/>
      </w:pPr>
      <w:r w:rsidRPr="001C2CCC">
        <w:t xml:space="preserve">Tabellen der </w:t>
      </w:r>
      <w:r w:rsidR="007E3F42" w:rsidRPr="001C2CCC">
        <w:t>E</w:t>
      </w:r>
      <w:r w:rsidR="001C2CCC" w:rsidRPr="001C2CCC">
        <w:t>rträge und Aufwendungen i</w:t>
      </w:r>
      <w:r w:rsidRPr="001C2CCC">
        <w:t xml:space="preserve">m </w:t>
      </w:r>
      <w:r w:rsidR="006206D9">
        <w:t>Ergebnishaushalt 202</w:t>
      </w:r>
      <w:r w:rsidR="008E4493">
        <w:t>2</w:t>
      </w:r>
    </w:p>
    <w:sectPr w:rsidR="007E3F42" w:rsidRPr="001C2C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274"/>
    <w:multiLevelType w:val="hybridMultilevel"/>
    <w:tmpl w:val="8C18D76C"/>
    <w:lvl w:ilvl="0" w:tplc="0FE07C92">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42"/>
    <w:rsid w:val="00011CA9"/>
    <w:rsid w:val="00030AA0"/>
    <w:rsid w:val="00033DC0"/>
    <w:rsid w:val="00033FBE"/>
    <w:rsid w:val="00035031"/>
    <w:rsid w:val="00042D5B"/>
    <w:rsid w:val="00050A71"/>
    <w:rsid w:val="00052168"/>
    <w:rsid w:val="00053223"/>
    <w:rsid w:val="00086523"/>
    <w:rsid w:val="0009263C"/>
    <w:rsid w:val="000A46AC"/>
    <w:rsid w:val="000A644E"/>
    <w:rsid w:val="000D05BC"/>
    <w:rsid w:val="000D6784"/>
    <w:rsid w:val="000E0FC7"/>
    <w:rsid w:val="001140B4"/>
    <w:rsid w:val="00116BE1"/>
    <w:rsid w:val="001348CB"/>
    <w:rsid w:val="00145CD8"/>
    <w:rsid w:val="00146D0E"/>
    <w:rsid w:val="00175153"/>
    <w:rsid w:val="0018629E"/>
    <w:rsid w:val="001956CE"/>
    <w:rsid w:val="001B3FF9"/>
    <w:rsid w:val="001C2CCC"/>
    <w:rsid w:val="001D790D"/>
    <w:rsid w:val="001D7E86"/>
    <w:rsid w:val="001E2054"/>
    <w:rsid w:val="001F0162"/>
    <w:rsid w:val="001F489F"/>
    <w:rsid w:val="002241B4"/>
    <w:rsid w:val="00226D7C"/>
    <w:rsid w:val="002301B6"/>
    <w:rsid w:val="00230ADD"/>
    <w:rsid w:val="00231586"/>
    <w:rsid w:val="00252516"/>
    <w:rsid w:val="0027185A"/>
    <w:rsid w:val="0028482A"/>
    <w:rsid w:val="00293DC6"/>
    <w:rsid w:val="002A075B"/>
    <w:rsid w:val="002B4ACE"/>
    <w:rsid w:val="002E7D14"/>
    <w:rsid w:val="003411B8"/>
    <w:rsid w:val="00341712"/>
    <w:rsid w:val="003839DB"/>
    <w:rsid w:val="00385512"/>
    <w:rsid w:val="00387D67"/>
    <w:rsid w:val="003A28DE"/>
    <w:rsid w:val="003B0EED"/>
    <w:rsid w:val="003D2B36"/>
    <w:rsid w:val="003E7354"/>
    <w:rsid w:val="003F2EB9"/>
    <w:rsid w:val="00405938"/>
    <w:rsid w:val="00421068"/>
    <w:rsid w:val="0043263B"/>
    <w:rsid w:val="00443C84"/>
    <w:rsid w:val="0045137A"/>
    <w:rsid w:val="0045215F"/>
    <w:rsid w:val="00453577"/>
    <w:rsid w:val="00472392"/>
    <w:rsid w:val="00474922"/>
    <w:rsid w:val="00476FBC"/>
    <w:rsid w:val="004958ED"/>
    <w:rsid w:val="004A17E9"/>
    <w:rsid w:val="004B74F2"/>
    <w:rsid w:val="004C061C"/>
    <w:rsid w:val="004C4DEF"/>
    <w:rsid w:val="004D5348"/>
    <w:rsid w:val="004E21B9"/>
    <w:rsid w:val="004E3CC6"/>
    <w:rsid w:val="004F3C93"/>
    <w:rsid w:val="004F3EFD"/>
    <w:rsid w:val="00510C2D"/>
    <w:rsid w:val="00536903"/>
    <w:rsid w:val="00545A0D"/>
    <w:rsid w:val="00563EA1"/>
    <w:rsid w:val="00580E83"/>
    <w:rsid w:val="0058213A"/>
    <w:rsid w:val="0058467B"/>
    <w:rsid w:val="005C5438"/>
    <w:rsid w:val="005D2A64"/>
    <w:rsid w:val="005D3300"/>
    <w:rsid w:val="005D467A"/>
    <w:rsid w:val="005F3357"/>
    <w:rsid w:val="006062E5"/>
    <w:rsid w:val="00607BF6"/>
    <w:rsid w:val="006206D9"/>
    <w:rsid w:val="00622469"/>
    <w:rsid w:val="00633971"/>
    <w:rsid w:val="00653997"/>
    <w:rsid w:val="00656782"/>
    <w:rsid w:val="00656BB6"/>
    <w:rsid w:val="00665789"/>
    <w:rsid w:val="00674B76"/>
    <w:rsid w:val="0069277C"/>
    <w:rsid w:val="00694B72"/>
    <w:rsid w:val="006A0BAB"/>
    <w:rsid w:val="006B2D5E"/>
    <w:rsid w:val="006B64BE"/>
    <w:rsid w:val="006B672C"/>
    <w:rsid w:val="006D50FB"/>
    <w:rsid w:val="00701F82"/>
    <w:rsid w:val="00717F33"/>
    <w:rsid w:val="00754A85"/>
    <w:rsid w:val="007718E5"/>
    <w:rsid w:val="007B0B5B"/>
    <w:rsid w:val="007B1E7F"/>
    <w:rsid w:val="007C1D9F"/>
    <w:rsid w:val="007D6A8C"/>
    <w:rsid w:val="007E3F42"/>
    <w:rsid w:val="007E4589"/>
    <w:rsid w:val="00800A46"/>
    <w:rsid w:val="0082316E"/>
    <w:rsid w:val="008274AE"/>
    <w:rsid w:val="0083086F"/>
    <w:rsid w:val="00840819"/>
    <w:rsid w:val="008439E4"/>
    <w:rsid w:val="008505C7"/>
    <w:rsid w:val="00851716"/>
    <w:rsid w:val="00871C58"/>
    <w:rsid w:val="008721A5"/>
    <w:rsid w:val="00872E45"/>
    <w:rsid w:val="00891F53"/>
    <w:rsid w:val="008A7A1E"/>
    <w:rsid w:val="008C11DD"/>
    <w:rsid w:val="008C2A39"/>
    <w:rsid w:val="008E4493"/>
    <w:rsid w:val="00910121"/>
    <w:rsid w:val="009314CD"/>
    <w:rsid w:val="00936393"/>
    <w:rsid w:val="00943D5D"/>
    <w:rsid w:val="00956314"/>
    <w:rsid w:val="00956C03"/>
    <w:rsid w:val="009608C6"/>
    <w:rsid w:val="00963BF6"/>
    <w:rsid w:val="00974B2F"/>
    <w:rsid w:val="009A3EB1"/>
    <w:rsid w:val="009B4A70"/>
    <w:rsid w:val="009C44FB"/>
    <w:rsid w:val="009E467B"/>
    <w:rsid w:val="00A02DD3"/>
    <w:rsid w:val="00A552C8"/>
    <w:rsid w:val="00A65095"/>
    <w:rsid w:val="00AB73B1"/>
    <w:rsid w:val="00AC56A2"/>
    <w:rsid w:val="00AC736A"/>
    <w:rsid w:val="00AE72A9"/>
    <w:rsid w:val="00AF2FDB"/>
    <w:rsid w:val="00B2500A"/>
    <w:rsid w:val="00B31731"/>
    <w:rsid w:val="00B437BA"/>
    <w:rsid w:val="00B73FB7"/>
    <w:rsid w:val="00B775E3"/>
    <w:rsid w:val="00B8258B"/>
    <w:rsid w:val="00B859E1"/>
    <w:rsid w:val="00BA0F53"/>
    <w:rsid w:val="00BA35AE"/>
    <w:rsid w:val="00BA503F"/>
    <w:rsid w:val="00BB320F"/>
    <w:rsid w:val="00BB58C8"/>
    <w:rsid w:val="00BC009C"/>
    <w:rsid w:val="00BC2305"/>
    <w:rsid w:val="00BC2D64"/>
    <w:rsid w:val="00BD4DB9"/>
    <w:rsid w:val="00BE287B"/>
    <w:rsid w:val="00C174D6"/>
    <w:rsid w:val="00C2327B"/>
    <w:rsid w:val="00C238ED"/>
    <w:rsid w:val="00C6335E"/>
    <w:rsid w:val="00C658C8"/>
    <w:rsid w:val="00C6710C"/>
    <w:rsid w:val="00C67A66"/>
    <w:rsid w:val="00C71843"/>
    <w:rsid w:val="00C735DC"/>
    <w:rsid w:val="00C748DA"/>
    <w:rsid w:val="00C75B74"/>
    <w:rsid w:val="00C92154"/>
    <w:rsid w:val="00C97611"/>
    <w:rsid w:val="00CA18AE"/>
    <w:rsid w:val="00CA7340"/>
    <w:rsid w:val="00CA7437"/>
    <w:rsid w:val="00CB6197"/>
    <w:rsid w:val="00CB6EA2"/>
    <w:rsid w:val="00CD130D"/>
    <w:rsid w:val="00CD17CA"/>
    <w:rsid w:val="00D30108"/>
    <w:rsid w:val="00D307D4"/>
    <w:rsid w:val="00D371AF"/>
    <w:rsid w:val="00D461D8"/>
    <w:rsid w:val="00D612B1"/>
    <w:rsid w:val="00D76E25"/>
    <w:rsid w:val="00D77782"/>
    <w:rsid w:val="00D80496"/>
    <w:rsid w:val="00D94562"/>
    <w:rsid w:val="00D96242"/>
    <w:rsid w:val="00DA0581"/>
    <w:rsid w:val="00DB0815"/>
    <w:rsid w:val="00DB52CF"/>
    <w:rsid w:val="00DC1D91"/>
    <w:rsid w:val="00DE7B0C"/>
    <w:rsid w:val="00DF01E9"/>
    <w:rsid w:val="00DF1DEE"/>
    <w:rsid w:val="00DF33DB"/>
    <w:rsid w:val="00DF6A77"/>
    <w:rsid w:val="00E015B0"/>
    <w:rsid w:val="00E06F41"/>
    <w:rsid w:val="00E150C4"/>
    <w:rsid w:val="00E16226"/>
    <w:rsid w:val="00E169B7"/>
    <w:rsid w:val="00E262F4"/>
    <w:rsid w:val="00E41F81"/>
    <w:rsid w:val="00E6233D"/>
    <w:rsid w:val="00E753F7"/>
    <w:rsid w:val="00E81554"/>
    <w:rsid w:val="00E90ABA"/>
    <w:rsid w:val="00E91C2B"/>
    <w:rsid w:val="00E931AC"/>
    <w:rsid w:val="00E97688"/>
    <w:rsid w:val="00EA7FFB"/>
    <w:rsid w:val="00EB3BBA"/>
    <w:rsid w:val="00EC02AC"/>
    <w:rsid w:val="00ED08BF"/>
    <w:rsid w:val="00EE464D"/>
    <w:rsid w:val="00EF08E2"/>
    <w:rsid w:val="00F127F9"/>
    <w:rsid w:val="00F17201"/>
    <w:rsid w:val="00F179C8"/>
    <w:rsid w:val="00F344B4"/>
    <w:rsid w:val="00F40B7D"/>
    <w:rsid w:val="00F54D24"/>
    <w:rsid w:val="00F73506"/>
    <w:rsid w:val="00F93AD0"/>
    <w:rsid w:val="00F96502"/>
    <w:rsid w:val="00FA73DB"/>
    <w:rsid w:val="00FD1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0B4D"/>
  <w15:docId w15:val="{9B24AD78-925C-47E1-999D-696D1EA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F42"/>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5BC"/>
    <w:pPr>
      <w:ind w:left="720"/>
      <w:contextualSpacing/>
    </w:pPr>
  </w:style>
  <w:style w:type="paragraph" w:styleId="Sprechblasentext">
    <w:name w:val="Balloon Text"/>
    <w:basedOn w:val="Standard"/>
    <w:link w:val="SprechblasentextZchn"/>
    <w:uiPriority w:val="99"/>
    <w:semiHidden/>
    <w:unhideWhenUsed/>
    <w:rsid w:val="00CA74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437"/>
    <w:rPr>
      <w:rFonts w:ascii="Segoe UI" w:eastAsia="Times New Roman" w:hAnsi="Segoe UI" w:cs="Segoe UI"/>
      <w:sz w:val="18"/>
      <w:szCs w:val="18"/>
      <w:lang w:eastAsia="de-DE"/>
    </w:rPr>
  </w:style>
  <w:style w:type="paragraph" w:customStyle="1" w:styleId="Default">
    <w:name w:val="Default"/>
    <w:rsid w:val="002718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1B5A-A0AB-4AE6-83CC-85B1A17B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12532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Florian Keller - Gemeinde Frickingen</cp:lastModifiedBy>
  <cp:revision>41</cp:revision>
  <cp:lastPrinted>2021-11-25T10:07:00Z</cp:lastPrinted>
  <dcterms:created xsi:type="dcterms:W3CDTF">2020-11-27T13:41:00Z</dcterms:created>
  <dcterms:modified xsi:type="dcterms:W3CDTF">2021-11-26T10:08:00Z</dcterms:modified>
</cp:coreProperties>
</file>