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56" w:rsidRDefault="00614256" w:rsidP="00614256">
      <w:pPr>
        <w:jc w:val="both"/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>Sitzungsvorlage</w:t>
      </w:r>
    </w:p>
    <w:p w:rsidR="00614256" w:rsidRDefault="00614256" w:rsidP="0061425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Gemeinderatssitzung vom 18.09.2018</w:t>
      </w:r>
    </w:p>
    <w:p w:rsidR="00614256" w:rsidRDefault="00614256" w:rsidP="00614256">
      <w:pPr>
        <w:jc w:val="both"/>
        <w:rPr>
          <w:rFonts w:cs="Arial"/>
          <w:b/>
          <w:szCs w:val="22"/>
        </w:rPr>
      </w:pPr>
    </w:p>
    <w:p w:rsidR="00D51873" w:rsidRDefault="00D51873" w:rsidP="00D51873">
      <w:pPr>
        <w:rPr>
          <w:b/>
        </w:rPr>
      </w:pPr>
      <w:r>
        <w:rPr>
          <w:b/>
        </w:rPr>
        <w:t xml:space="preserve">Tagesordnungspunkt </w:t>
      </w:r>
      <w:r w:rsidR="00614256">
        <w:rPr>
          <w:b/>
        </w:rPr>
        <w:t>3</w:t>
      </w:r>
      <w:r w:rsidR="003664BE">
        <w:rPr>
          <w:b/>
        </w:rPr>
        <w:t>:</w:t>
      </w:r>
    </w:p>
    <w:p w:rsidR="00191AF6" w:rsidRDefault="00BB4C46" w:rsidP="00191AF6">
      <w:pPr>
        <w:rPr>
          <w:b/>
        </w:rPr>
      </w:pPr>
      <w:r>
        <w:rPr>
          <w:b/>
        </w:rPr>
        <w:t>Graf-Burchard-Halle</w:t>
      </w:r>
      <w:r w:rsidR="00C77A8A">
        <w:rPr>
          <w:b/>
        </w:rPr>
        <w:t xml:space="preserve">; </w:t>
      </w:r>
      <w:r w:rsidR="00191AF6">
        <w:rPr>
          <w:b/>
        </w:rPr>
        <w:t>Erneuerung der Innen</w:t>
      </w:r>
      <w:r w:rsidR="0097554D">
        <w:rPr>
          <w:b/>
        </w:rPr>
        <w:t xml:space="preserve">beleuchtung </w:t>
      </w:r>
    </w:p>
    <w:p w:rsidR="00C77A8A" w:rsidRDefault="00607C45" w:rsidP="00191AF6">
      <w:pPr>
        <w:pStyle w:val="Listenabsatz"/>
        <w:numPr>
          <w:ilvl w:val="0"/>
          <w:numId w:val="16"/>
        </w:numPr>
      </w:pPr>
      <w:r>
        <w:t>V</w:t>
      </w:r>
      <w:r w:rsidR="00567280">
        <w:t xml:space="preserve">ergabe der Arbeiten </w:t>
      </w:r>
      <w:r w:rsidR="00C77A8A">
        <w:t xml:space="preserve"> </w:t>
      </w:r>
    </w:p>
    <w:p w:rsidR="00D51873" w:rsidRDefault="00D51873" w:rsidP="00D51873">
      <w:pPr>
        <w:rPr>
          <w:b/>
        </w:rPr>
      </w:pPr>
    </w:p>
    <w:p w:rsidR="000873AB" w:rsidRPr="005F6311" w:rsidRDefault="000873AB" w:rsidP="000873AB">
      <w:pPr>
        <w:jc w:val="both"/>
        <w:rPr>
          <w:rFonts w:cs="Arial"/>
          <w:szCs w:val="22"/>
        </w:rPr>
      </w:pPr>
      <w:r w:rsidRPr="000873AB">
        <w:t xml:space="preserve">(Vorgang: </w:t>
      </w:r>
      <w:r w:rsidR="00C77A8A">
        <w:rPr>
          <w:rFonts w:cs="Arial"/>
          <w:szCs w:val="22"/>
        </w:rPr>
        <w:t>GR 10.10.201</w:t>
      </w:r>
      <w:r w:rsidR="004E7CF5">
        <w:rPr>
          <w:rFonts w:cs="Arial"/>
          <w:szCs w:val="22"/>
        </w:rPr>
        <w:t>7</w:t>
      </w:r>
      <w:r w:rsidR="00C77A8A">
        <w:rPr>
          <w:rFonts w:cs="Arial"/>
          <w:szCs w:val="22"/>
        </w:rPr>
        <w:t xml:space="preserve">, TOP 5 </w:t>
      </w:r>
      <w:r w:rsidR="004E7CF5">
        <w:rPr>
          <w:rFonts w:cs="Arial"/>
          <w:szCs w:val="22"/>
        </w:rPr>
        <w:t xml:space="preserve">nichtöffentlich; </w:t>
      </w:r>
      <w:r w:rsidR="006F1D46">
        <w:rPr>
          <w:rFonts w:cs="Arial"/>
          <w:szCs w:val="22"/>
        </w:rPr>
        <w:t>Klausurtagung Obermarchtal nichtöffentlich</w:t>
      </w:r>
      <w:r w:rsidR="00C77A8A">
        <w:rPr>
          <w:rFonts w:cs="Arial"/>
          <w:szCs w:val="22"/>
        </w:rPr>
        <w:t>;</w:t>
      </w:r>
      <w:r w:rsidR="004E7CF5" w:rsidRPr="004E7CF5">
        <w:rPr>
          <w:rFonts w:cs="Arial"/>
          <w:szCs w:val="22"/>
        </w:rPr>
        <w:t xml:space="preserve"> </w:t>
      </w:r>
      <w:r w:rsidR="004E7CF5" w:rsidRPr="00BC5C25">
        <w:rPr>
          <w:rFonts w:cs="Arial"/>
          <w:szCs w:val="22"/>
        </w:rPr>
        <w:t xml:space="preserve">GR </w:t>
      </w:r>
      <w:r w:rsidR="004E7CF5">
        <w:rPr>
          <w:rFonts w:cs="Arial"/>
          <w:szCs w:val="22"/>
        </w:rPr>
        <w:t>19.12.2017,</w:t>
      </w:r>
      <w:r w:rsidR="004E7CF5" w:rsidRPr="00BC5C25">
        <w:rPr>
          <w:rFonts w:cs="Arial"/>
          <w:szCs w:val="22"/>
        </w:rPr>
        <w:t xml:space="preserve"> TOP 3 öffentlich; GR </w:t>
      </w:r>
      <w:r w:rsidR="004E7CF5">
        <w:rPr>
          <w:rFonts w:cs="Arial"/>
          <w:szCs w:val="22"/>
        </w:rPr>
        <w:t>30.01.2018, TOP 8 öffentlich</w:t>
      </w:r>
      <w:r w:rsidR="00567280">
        <w:rPr>
          <w:rFonts w:cs="Arial"/>
          <w:szCs w:val="22"/>
        </w:rPr>
        <w:t>; GR 24.04.2018, TOP 3 öffentlich</w:t>
      </w:r>
      <w:r w:rsidR="009C22F6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 </w:t>
      </w:r>
    </w:p>
    <w:p w:rsidR="000873AB" w:rsidRDefault="000873AB" w:rsidP="00057B46">
      <w:pPr>
        <w:rPr>
          <w:b/>
        </w:rPr>
      </w:pPr>
    </w:p>
    <w:p w:rsidR="004E7CF5" w:rsidRPr="004E7CF5" w:rsidRDefault="000873AB" w:rsidP="004E7CF5">
      <w:pPr>
        <w:rPr>
          <w:u w:val="single"/>
        </w:rPr>
      </w:pPr>
      <w:r>
        <w:rPr>
          <w:u w:val="single"/>
        </w:rPr>
        <w:t>I</w:t>
      </w:r>
      <w:r w:rsidR="00D51873">
        <w:rPr>
          <w:u w:val="single"/>
        </w:rPr>
        <w:t>. Sachvortrag</w:t>
      </w:r>
    </w:p>
    <w:p w:rsidR="004E7CF5" w:rsidRDefault="00141965" w:rsidP="00E640C7">
      <w:pPr>
        <w:jc w:val="both"/>
        <w:rPr>
          <w:szCs w:val="22"/>
        </w:rPr>
      </w:pPr>
      <w:r>
        <w:rPr>
          <w:szCs w:val="22"/>
        </w:rPr>
        <w:t>Seit dem Bau der Graf-Burchard-Halle im Jahre 1984 ist die Beleuchtung unverändert. Die Leuchten sind nunmehr 34 Jahre alt.</w:t>
      </w:r>
      <w:r w:rsidR="004D68A2">
        <w:rPr>
          <w:szCs w:val="22"/>
        </w:rPr>
        <w:t xml:space="preserve"> </w:t>
      </w:r>
      <w:r>
        <w:rPr>
          <w:szCs w:val="22"/>
        </w:rPr>
        <w:t xml:space="preserve">Daher soll aufbauend </w:t>
      </w:r>
      <w:r w:rsidR="004D68A2">
        <w:rPr>
          <w:szCs w:val="22"/>
        </w:rPr>
        <w:t xml:space="preserve">auf den Maßnahmenkatalog des European Energy Awards </w:t>
      </w:r>
      <w:r w:rsidR="00124A5B">
        <w:rPr>
          <w:szCs w:val="22"/>
        </w:rPr>
        <w:t xml:space="preserve">die Innenbeleuchtung </w:t>
      </w:r>
      <w:r w:rsidR="004E7CF5">
        <w:rPr>
          <w:szCs w:val="22"/>
        </w:rPr>
        <w:t>erneuert werden.</w:t>
      </w:r>
      <w:r>
        <w:rPr>
          <w:szCs w:val="22"/>
        </w:rPr>
        <w:t xml:space="preserve"> </w:t>
      </w:r>
      <w:r w:rsidR="004E7CF5">
        <w:rPr>
          <w:szCs w:val="22"/>
        </w:rPr>
        <w:t>Der Umstieg auf die moderne und energieeffiziente LED-Beleuchtung ermöglicht neben einer besseren Ausleuchtung der Halle für den Sport- und Veranstaltungsbetrieb deutliche Einsparungen bei</w:t>
      </w:r>
      <w:r w:rsidR="00947F0B">
        <w:rPr>
          <w:szCs w:val="22"/>
        </w:rPr>
        <w:t>m Co²-Ausstoß</w:t>
      </w:r>
      <w:r w:rsidR="004E7CF5">
        <w:rPr>
          <w:szCs w:val="22"/>
        </w:rPr>
        <w:t xml:space="preserve"> </w:t>
      </w:r>
      <w:r w:rsidR="00947F0B">
        <w:rPr>
          <w:szCs w:val="22"/>
        </w:rPr>
        <w:t xml:space="preserve">und den </w:t>
      </w:r>
      <w:r w:rsidR="004E7CF5">
        <w:rPr>
          <w:szCs w:val="22"/>
        </w:rPr>
        <w:t>Stromkosten.</w:t>
      </w:r>
      <w:r w:rsidR="00672AD2">
        <w:rPr>
          <w:szCs w:val="22"/>
        </w:rPr>
        <w:t xml:space="preserve"> </w:t>
      </w:r>
      <w:r w:rsidR="004E7CF5">
        <w:rPr>
          <w:szCs w:val="22"/>
        </w:rPr>
        <w:t xml:space="preserve"> </w:t>
      </w:r>
    </w:p>
    <w:p w:rsidR="004E7CF5" w:rsidRDefault="004E7CF5" w:rsidP="00E640C7">
      <w:pPr>
        <w:jc w:val="both"/>
        <w:rPr>
          <w:szCs w:val="22"/>
        </w:rPr>
      </w:pPr>
    </w:p>
    <w:p w:rsidR="00567280" w:rsidRDefault="004E7CF5" w:rsidP="00E640C7">
      <w:pPr>
        <w:jc w:val="both"/>
        <w:rPr>
          <w:szCs w:val="22"/>
        </w:rPr>
      </w:pPr>
      <w:r>
        <w:rPr>
          <w:szCs w:val="22"/>
        </w:rPr>
        <w:t xml:space="preserve">Der Gemeinderat hat </w:t>
      </w:r>
      <w:r w:rsidR="004D68A2">
        <w:rPr>
          <w:szCs w:val="22"/>
        </w:rPr>
        <w:t xml:space="preserve">deshalb </w:t>
      </w:r>
      <w:r>
        <w:rPr>
          <w:szCs w:val="22"/>
        </w:rPr>
        <w:t>in seiner Sitzung vom 10.10.201</w:t>
      </w:r>
      <w:r w:rsidR="00E01FB3">
        <w:rPr>
          <w:szCs w:val="22"/>
        </w:rPr>
        <w:t>7</w:t>
      </w:r>
      <w:r>
        <w:rPr>
          <w:szCs w:val="22"/>
        </w:rPr>
        <w:t xml:space="preserve"> Herr</w:t>
      </w:r>
      <w:r w:rsidR="009E5391">
        <w:rPr>
          <w:szCs w:val="22"/>
        </w:rPr>
        <w:t>n</w:t>
      </w:r>
      <w:r>
        <w:rPr>
          <w:szCs w:val="22"/>
        </w:rPr>
        <w:t xml:space="preserve"> Gerhard Ruther vom Planungsbüro Ruther aus Owingen-Taisersdorf mit der Planung und Beratung </w:t>
      </w:r>
      <w:r w:rsidR="004D68A2">
        <w:rPr>
          <w:szCs w:val="22"/>
        </w:rPr>
        <w:t xml:space="preserve">zur Sanierung der Innenbeleuchtung </w:t>
      </w:r>
      <w:r>
        <w:rPr>
          <w:szCs w:val="22"/>
        </w:rPr>
        <w:t xml:space="preserve">beauftragt. </w:t>
      </w:r>
    </w:p>
    <w:p w:rsidR="00293C66" w:rsidRDefault="00293C66" w:rsidP="00E640C7">
      <w:pPr>
        <w:jc w:val="both"/>
        <w:rPr>
          <w:szCs w:val="22"/>
        </w:rPr>
      </w:pPr>
    </w:p>
    <w:p w:rsidR="00567280" w:rsidRDefault="000D2EE6" w:rsidP="00E640C7">
      <w:pPr>
        <w:jc w:val="both"/>
        <w:rPr>
          <w:szCs w:val="22"/>
        </w:rPr>
      </w:pPr>
      <w:r>
        <w:rPr>
          <w:szCs w:val="22"/>
        </w:rPr>
        <w:t>Nach einer Bestandsaufnahme hat Herr Ruther i</w:t>
      </w:r>
      <w:r w:rsidR="00567280">
        <w:rPr>
          <w:szCs w:val="22"/>
        </w:rPr>
        <w:t xml:space="preserve">n der Gemeinderatssitzung vom 24.04.2018 </w:t>
      </w:r>
      <w:r w:rsidR="006927A1">
        <w:rPr>
          <w:szCs w:val="22"/>
        </w:rPr>
        <w:t>die Planung</w:t>
      </w:r>
      <w:r w:rsidR="00415B6C">
        <w:rPr>
          <w:szCs w:val="22"/>
        </w:rPr>
        <w:t xml:space="preserve"> ausführlich vorgestellt</w:t>
      </w:r>
      <w:r w:rsidR="006927A1">
        <w:rPr>
          <w:szCs w:val="22"/>
        </w:rPr>
        <w:t xml:space="preserve">. Diese sieht vor, </w:t>
      </w:r>
      <w:r>
        <w:rPr>
          <w:szCs w:val="22"/>
        </w:rPr>
        <w:t xml:space="preserve">dass insgesamt 80 LED-Leuchten und eine neue moderne Steuerungstechnik geliefert und installiert werden. </w:t>
      </w:r>
      <w:r w:rsidR="006927A1">
        <w:rPr>
          <w:szCs w:val="22"/>
        </w:rPr>
        <w:t>Der Gemeinderat fasste daraufhin den Ausschreibungsbeschluss.</w:t>
      </w:r>
    </w:p>
    <w:p w:rsidR="00567280" w:rsidRDefault="00567280" w:rsidP="00E640C7">
      <w:pPr>
        <w:jc w:val="both"/>
        <w:rPr>
          <w:szCs w:val="22"/>
        </w:rPr>
      </w:pPr>
    </w:p>
    <w:p w:rsidR="000D2EE6" w:rsidRDefault="00567280" w:rsidP="000D2EE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Ausschreibung zu den Elektroarbeiten wurde im Staatsanzeiger Baden-Württemberg am 06.07.2018 öffentlich bekanntgemacht. Die Ausschreibungsunterlagen wurden an insgesamt sieben interessierte Firmen verschickt. </w:t>
      </w:r>
      <w:r w:rsidR="000D2EE6">
        <w:rPr>
          <w:rFonts w:cs="Arial"/>
          <w:szCs w:val="22"/>
        </w:rPr>
        <w:t xml:space="preserve">Es wurden vier Angebote abgegeben. </w:t>
      </w:r>
    </w:p>
    <w:p w:rsidR="000D2EE6" w:rsidRDefault="000D2EE6" w:rsidP="000D2EE6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Das Planungsbüro Ruther hat die Angebote in rechnerischer und wirtschaftlicher Hinsicht geprüft. Es ergibt sich folgender Angebotsspiegel (brutto): </w:t>
      </w:r>
    </w:p>
    <w:p w:rsidR="00567280" w:rsidRDefault="00567280" w:rsidP="00567280">
      <w:pPr>
        <w:jc w:val="both"/>
        <w:rPr>
          <w:rFonts w:cs="Arial"/>
          <w:szCs w:val="22"/>
        </w:rPr>
      </w:pPr>
    </w:p>
    <w:p w:rsidR="00567280" w:rsidRDefault="00567280" w:rsidP="0056728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Fa. DeLimes, Pfullendorf: </w:t>
      </w:r>
      <w:r>
        <w:rPr>
          <w:rFonts w:cs="Arial"/>
          <w:szCs w:val="22"/>
        </w:rPr>
        <w:tab/>
        <w:t>10</w:t>
      </w:r>
      <w:r w:rsidR="000D2EE6">
        <w:rPr>
          <w:rFonts w:cs="Arial"/>
          <w:szCs w:val="22"/>
        </w:rPr>
        <w:t>6</w:t>
      </w:r>
      <w:r>
        <w:rPr>
          <w:rFonts w:cs="Arial"/>
          <w:szCs w:val="22"/>
        </w:rPr>
        <w:t>.7</w:t>
      </w:r>
      <w:r w:rsidR="000D2EE6">
        <w:rPr>
          <w:rFonts w:cs="Arial"/>
          <w:szCs w:val="22"/>
        </w:rPr>
        <w:t>17</w:t>
      </w:r>
      <w:r>
        <w:rPr>
          <w:rFonts w:cs="Arial"/>
          <w:szCs w:val="22"/>
        </w:rPr>
        <w:t>,</w:t>
      </w:r>
      <w:r w:rsidR="000D2EE6">
        <w:rPr>
          <w:rFonts w:cs="Arial"/>
          <w:szCs w:val="22"/>
        </w:rPr>
        <w:t>28</w:t>
      </w:r>
      <w:r>
        <w:rPr>
          <w:rFonts w:cs="Arial"/>
          <w:szCs w:val="22"/>
        </w:rPr>
        <w:t xml:space="preserve"> € </w:t>
      </w:r>
    </w:p>
    <w:p w:rsidR="00567280" w:rsidRDefault="00567280" w:rsidP="0056728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Bieterin 2: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116.959,39 €</w:t>
      </w:r>
    </w:p>
    <w:p w:rsidR="00567280" w:rsidRDefault="00567280" w:rsidP="0056728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Bieterin 3: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122.289,45 €</w:t>
      </w:r>
    </w:p>
    <w:p w:rsidR="00567280" w:rsidRDefault="00567280" w:rsidP="0056728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Bieterin 4: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130.640,52 €</w:t>
      </w:r>
    </w:p>
    <w:p w:rsidR="00567280" w:rsidRDefault="00567280" w:rsidP="00567280">
      <w:pPr>
        <w:jc w:val="both"/>
        <w:rPr>
          <w:rFonts w:cs="Arial"/>
          <w:szCs w:val="22"/>
        </w:rPr>
      </w:pPr>
    </w:p>
    <w:p w:rsidR="000D2EE6" w:rsidRDefault="00567280" w:rsidP="00E640C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Das günsti</w:t>
      </w:r>
      <w:r w:rsidR="000D2EE6">
        <w:rPr>
          <w:rFonts w:cs="Arial"/>
          <w:szCs w:val="22"/>
        </w:rPr>
        <w:t xml:space="preserve">gste Angebot liegt </w:t>
      </w:r>
      <w:r w:rsidR="006927A1">
        <w:rPr>
          <w:rFonts w:cs="Arial"/>
          <w:szCs w:val="22"/>
        </w:rPr>
        <w:t xml:space="preserve">somit </w:t>
      </w:r>
      <w:r w:rsidR="000D2EE6">
        <w:rPr>
          <w:rFonts w:cs="Arial"/>
          <w:szCs w:val="22"/>
        </w:rPr>
        <w:t xml:space="preserve">innerhalb des Kostenrahmens von 107.000 € der </w:t>
      </w:r>
      <w:r>
        <w:rPr>
          <w:rFonts w:cs="Arial"/>
          <w:szCs w:val="22"/>
        </w:rPr>
        <w:t>Kosten</w:t>
      </w:r>
      <w:r w:rsidR="000D2EE6">
        <w:rPr>
          <w:rFonts w:cs="Arial"/>
          <w:szCs w:val="22"/>
        </w:rPr>
        <w:t xml:space="preserve">schätzung </w:t>
      </w:r>
      <w:r w:rsidR="006927A1">
        <w:rPr>
          <w:rFonts w:cs="Arial"/>
          <w:szCs w:val="22"/>
        </w:rPr>
        <w:t xml:space="preserve">des Planungsbüros Ruther </w:t>
      </w:r>
      <w:r w:rsidR="00386F51">
        <w:rPr>
          <w:rFonts w:cs="Arial"/>
          <w:szCs w:val="22"/>
        </w:rPr>
        <w:t>vom 24.04.2018</w:t>
      </w:r>
      <w:r w:rsidR="000D2EE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€.</w:t>
      </w:r>
      <w:r w:rsidR="00386F51">
        <w:rPr>
          <w:rFonts w:cs="Arial"/>
          <w:szCs w:val="22"/>
        </w:rPr>
        <w:t xml:space="preserve"> </w:t>
      </w:r>
    </w:p>
    <w:p w:rsidR="000D2EE6" w:rsidRDefault="000D2EE6" w:rsidP="00E640C7">
      <w:pPr>
        <w:jc w:val="both"/>
        <w:rPr>
          <w:rFonts w:cs="Arial"/>
          <w:szCs w:val="22"/>
        </w:rPr>
      </w:pPr>
    </w:p>
    <w:p w:rsidR="00386F51" w:rsidRPr="00386F51" w:rsidRDefault="00386F51" w:rsidP="00E640C7">
      <w:pPr>
        <w:jc w:val="both"/>
        <w:rPr>
          <w:rFonts w:cs="Arial"/>
          <w:szCs w:val="22"/>
        </w:rPr>
      </w:pPr>
      <w:r>
        <w:rPr>
          <w:szCs w:val="22"/>
        </w:rPr>
        <w:t xml:space="preserve">Das Bundesministerium für Umwelt, Naturschutz und nukleare Sicherheit fördert diese Umweltschutzmaßnahme im Rahmen der Nationalen Klimaschutzinitiative mit einem Fördersatz von 40 % bzw. </w:t>
      </w:r>
      <w:r w:rsidR="00F009AC">
        <w:rPr>
          <w:szCs w:val="22"/>
        </w:rPr>
        <w:t xml:space="preserve">einer Zuwendung in Höhe von </w:t>
      </w:r>
      <w:r>
        <w:rPr>
          <w:szCs w:val="22"/>
        </w:rPr>
        <w:t xml:space="preserve">39.542 €.  </w:t>
      </w:r>
    </w:p>
    <w:p w:rsidR="00386F51" w:rsidRDefault="00386F51" w:rsidP="00386F51">
      <w:pPr>
        <w:jc w:val="both"/>
        <w:rPr>
          <w:rFonts w:cs="Arial"/>
          <w:szCs w:val="22"/>
        </w:rPr>
      </w:pPr>
    </w:p>
    <w:p w:rsidR="00293C66" w:rsidRDefault="00386F51" w:rsidP="00386F5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Im Vermögenshaushalt 2018 stehen zur Durchführung der Maßnahme insgesamt </w:t>
      </w:r>
      <w:r w:rsidR="00672AD2">
        <w:rPr>
          <w:rFonts w:cs="Arial"/>
          <w:szCs w:val="22"/>
        </w:rPr>
        <w:t xml:space="preserve">Mittel in Höhe von </w:t>
      </w:r>
      <w:r w:rsidR="00AD5F68">
        <w:rPr>
          <w:rFonts w:cs="Arial"/>
          <w:szCs w:val="22"/>
        </w:rPr>
        <w:t xml:space="preserve">100.000 € bereit. </w:t>
      </w:r>
      <w:r w:rsidR="00293C66">
        <w:rPr>
          <w:rFonts w:cs="Arial"/>
          <w:szCs w:val="22"/>
        </w:rPr>
        <w:t xml:space="preserve">Die weiteren Mittel werden über eine überplanmäßige Ausgabe bereitgestellt. </w:t>
      </w:r>
    </w:p>
    <w:p w:rsidR="00293C66" w:rsidRDefault="00293C66" w:rsidP="00386F51">
      <w:pPr>
        <w:jc w:val="both"/>
        <w:rPr>
          <w:rFonts w:cs="Arial"/>
          <w:szCs w:val="22"/>
        </w:rPr>
      </w:pPr>
    </w:p>
    <w:p w:rsidR="00386F51" w:rsidRDefault="00386F51" w:rsidP="00386F5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Die Arbeiten werden im Zeitraum vom 28.10. bis 13.11.2018 </w:t>
      </w:r>
      <w:r w:rsidR="00AD5F68">
        <w:rPr>
          <w:rFonts w:cs="Arial"/>
          <w:szCs w:val="22"/>
        </w:rPr>
        <w:t>durchgeführt</w:t>
      </w:r>
      <w:r>
        <w:rPr>
          <w:rFonts w:cs="Arial"/>
          <w:szCs w:val="22"/>
        </w:rPr>
        <w:t xml:space="preserve">. </w:t>
      </w:r>
    </w:p>
    <w:p w:rsidR="00293C66" w:rsidRDefault="00293C66" w:rsidP="00386F51">
      <w:pPr>
        <w:jc w:val="both"/>
        <w:rPr>
          <w:rFonts w:cs="Arial"/>
          <w:szCs w:val="22"/>
        </w:rPr>
      </w:pPr>
    </w:p>
    <w:p w:rsidR="00386F51" w:rsidRDefault="00386F51" w:rsidP="00386F51">
      <w:pPr>
        <w:jc w:val="both"/>
        <w:rPr>
          <w:rFonts w:cs="Arial"/>
          <w:szCs w:val="22"/>
          <w:u w:val="single"/>
        </w:rPr>
      </w:pPr>
      <w:r w:rsidRPr="00E36F24">
        <w:rPr>
          <w:rFonts w:cs="Arial"/>
          <w:szCs w:val="22"/>
          <w:u w:val="single"/>
        </w:rPr>
        <w:t xml:space="preserve">II. Beschlussvorschlag </w:t>
      </w:r>
    </w:p>
    <w:p w:rsidR="00672AD2" w:rsidRDefault="00386F51" w:rsidP="00386F51">
      <w:pPr>
        <w:jc w:val="both"/>
        <w:rPr>
          <w:szCs w:val="22"/>
        </w:rPr>
      </w:pPr>
      <w:r w:rsidRPr="00AF476E">
        <w:rPr>
          <w:szCs w:val="22"/>
        </w:rPr>
        <w:t xml:space="preserve">Der Gemeinderat </w:t>
      </w:r>
      <w:r>
        <w:rPr>
          <w:szCs w:val="22"/>
        </w:rPr>
        <w:t xml:space="preserve">möge die </w:t>
      </w:r>
      <w:r w:rsidR="00672AD2">
        <w:rPr>
          <w:szCs w:val="22"/>
        </w:rPr>
        <w:t xml:space="preserve">Arbeiten zur </w:t>
      </w:r>
      <w:r w:rsidR="00415B6C">
        <w:rPr>
          <w:szCs w:val="22"/>
        </w:rPr>
        <w:t xml:space="preserve">Sanierung der </w:t>
      </w:r>
      <w:r w:rsidR="00CC2EC9">
        <w:rPr>
          <w:szCs w:val="22"/>
        </w:rPr>
        <w:t>Hallenb</w:t>
      </w:r>
      <w:r w:rsidR="00415B6C">
        <w:rPr>
          <w:szCs w:val="22"/>
        </w:rPr>
        <w:t xml:space="preserve">eleuchtung </w:t>
      </w:r>
      <w:r w:rsidR="00CC2EC9">
        <w:rPr>
          <w:szCs w:val="22"/>
        </w:rPr>
        <w:t>i</w:t>
      </w:r>
      <w:r w:rsidR="00415B6C">
        <w:rPr>
          <w:szCs w:val="22"/>
        </w:rPr>
        <w:t>n</w:t>
      </w:r>
      <w:r w:rsidR="00672AD2">
        <w:rPr>
          <w:szCs w:val="22"/>
        </w:rPr>
        <w:t xml:space="preserve"> der Graf-Burchard-Halle an die </w:t>
      </w:r>
      <w:r>
        <w:rPr>
          <w:szCs w:val="22"/>
        </w:rPr>
        <w:t xml:space="preserve">günstigste Bieterin, die Fa. </w:t>
      </w:r>
      <w:r w:rsidR="00672AD2">
        <w:rPr>
          <w:szCs w:val="22"/>
        </w:rPr>
        <w:t xml:space="preserve">DeLimes </w:t>
      </w:r>
      <w:r>
        <w:rPr>
          <w:szCs w:val="22"/>
        </w:rPr>
        <w:t xml:space="preserve">aus </w:t>
      </w:r>
      <w:r w:rsidR="00672AD2">
        <w:rPr>
          <w:szCs w:val="22"/>
        </w:rPr>
        <w:t xml:space="preserve">Pfullendorf, </w:t>
      </w:r>
      <w:r>
        <w:rPr>
          <w:szCs w:val="22"/>
        </w:rPr>
        <w:t>zum Angebotspreis von 1</w:t>
      </w:r>
      <w:r w:rsidR="000D2EE6">
        <w:rPr>
          <w:szCs w:val="22"/>
        </w:rPr>
        <w:t>06</w:t>
      </w:r>
      <w:r w:rsidR="00672AD2">
        <w:rPr>
          <w:szCs w:val="22"/>
        </w:rPr>
        <w:t>.</w:t>
      </w:r>
      <w:r w:rsidR="000D2EE6">
        <w:rPr>
          <w:szCs w:val="22"/>
        </w:rPr>
        <w:t>717</w:t>
      </w:r>
      <w:r w:rsidR="00672AD2">
        <w:rPr>
          <w:szCs w:val="22"/>
        </w:rPr>
        <w:t>,</w:t>
      </w:r>
      <w:r w:rsidR="000D2EE6">
        <w:rPr>
          <w:szCs w:val="22"/>
        </w:rPr>
        <w:t>28</w:t>
      </w:r>
      <w:r w:rsidR="00672AD2">
        <w:rPr>
          <w:szCs w:val="22"/>
        </w:rPr>
        <w:t xml:space="preserve"> </w:t>
      </w:r>
      <w:r>
        <w:rPr>
          <w:szCs w:val="22"/>
        </w:rPr>
        <w:t>€ vergeben</w:t>
      </w:r>
      <w:r w:rsidR="00672AD2">
        <w:rPr>
          <w:szCs w:val="22"/>
        </w:rPr>
        <w:t xml:space="preserve">. </w:t>
      </w:r>
    </w:p>
    <w:sectPr w:rsidR="00672A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CC2"/>
    <w:multiLevelType w:val="hybridMultilevel"/>
    <w:tmpl w:val="40789532"/>
    <w:lvl w:ilvl="0" w:tplc="03924B6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230D73"/>
    <w:multiLevelType w:val="hybridMultilevel"/>
    <w:tmpl w:val="DF0C811A"/>
    <w:lvl w:ilvl="0" w:tplc="A36A89A4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0F25"/>
    <w:multiLevelType w:val="hybridMultilevel"/>
    <w:tmpl w:val="5EE621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A0C59"/>
    <w:multiLevelType w:val="hybridMultilevel"/>
    <w:tmpl w:val="68B69388"/>
    <w:lvl w:ilvl="0" w:tplc="5AAAB9C0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748E9"/>
    <w:multiLevelType w:val="hybridMultilevel"/>
    <w:tmpl w:val="180A7F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50B88"/>
    <w:multiLevelType w:val="hybridMultilevel"/>
    <w:tmpl w:val="9D7E966E"/>
    <w:lvl w:ilvl="0" w:tplc="D2802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1315"/>
    <w:multiLevelType w:val="hybridMultilevel"/>
    <w:tmpl w:val="210E976A"/>
    <w:lvl w:ilvl="0" w:tplc="83AA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C66CA"/>
    <w:multiLevelType w:val="hybridMultilevel"/>
    <w:tmpl w:val="376C79D0"/>
    <w:lvl w:ilvl="0" w:tplc="19D455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F0F35"/>
    <w:multiLevelType w:val="hybridMultilevel"/>
    <w:tmpl w:val="5336B3CA"/>
    <w:lvl w:ilvl="0" w:tplc="45A8B6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B14B3"/>
    <w:multiLevelType w:val="hybridMultilevel"/>
    <w:tmpl w:val="5BCC1DFA"/>
    <w:lvl w:ilvl="0" w:tplc="4AB67A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813A294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56AE135B"/>
    <w:multiLevelType w:val="hybridMultilevel"/>
    <w:tmpl w:val="693CC136"/>
    <w:lvl w:ilvl="0" w:tplc="C24C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16248"/>
    <w:multiLevelType w:val="hybridMultilevel"/>
    <w:tmpl w:val="A12A3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4157D"/>
    <w:multiLevelType w:val="hybridMultilevel"/>
    <w:tmpl w:val="4F2CA58C"/>
    <w:lvl w:ilvl="0" w:tplc="9C8041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C4BAA"/>
    <w:multiLevelType w:val="hybridMultilevel"/>
    <w:tmpl w:val="B0C650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C5F15"/>
    <w:multiLevelType w:val="hybridMultilevel"/>
    <w:tmpl w:val="13644BC6"/>
    <w:lvl w:ilvl="0" w:tplc="BEB0E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3"/>
    <w:rsid w:val="00005718"/>
    <w:rsid w:val="00011B59"/>
    <w:rsid w:val="00017F57"/>
    <w:rsid w:val="00057B46"/>
    <w:rsid w:val="0006098C"/>
    <w:rsid w:val="00066110"/>
    <w:rsid w:val="000873AB"/>
    <w:rsid w:val="000A0934"/>
    <w:rsid w:val="000C22A8"/>
    <w:rsid w:val="000D2EE6"/>
    <w:rsid w:val="000D6762"/>
    <w:rsid w:val="000F0D76"/>
    <w:rsid w:val="000F4C98"/>
    <w:rsid w:val="000F6628"/>
    <w:rsid w:val="00122BF4"/>
    <w:rsid w:val="00124A5B"/>
    <w:rsid w:val="00127E23"/>
    <w:rsid w:val="00141965"/>
    <w:rsid w:val="001471EC"/>
    <w:rsid w:val="00152AC4"/>
    <w:rsid w:val="001655A0"/>
    <w:rsid w:val="00165EE8"/>
    <w:rsid w:val="0016635A"/>
    <w:rsid w:val="001744D8"/>
    <w:rsid w:val="00191AF6"/>
    <w:rsid w:val="001924C8"/>
    <w:rsid w:val="001A3A50"/>
    <w:rsid w:val="001C2149"/>
    <w:rsid w:val="001E7BD8"/>
    <w:rsid w:val="001F2BFE"/>
    <w:rsid w:val="00234499"/>
    <w:rsid w:val="00280DBD"/>
    <w:rsid w:val="00293C66"/>
    <w:rsid w:val="002A1048"/>
    <w:rsid w:val="002A27A2"/>
    <w:rsid w:val="002A5FBD"/>
    <w:rsid w:val="002F7E29"/>
    <w:rsid w:val="00314559"/>
    <w:rsid w:val="003347AB"/>
    <w:rsid w:val="00357F50"/>
    <w:rsid w:val="003664BE"/>
    <w:rsid w:val="0037203C"/>
    <w:rsid w:val="0037673F"/>
    <w:rsid w:val="00384DA4"/>
    <w:rsid w:val="00386F51"/>
    <w:rsid w:val="00392883"/>
    <w:rsid w:val="003A5A81"/>
    <w:rsid w:val="003B2B06"/>
    <w:rsid w:val="003B5B3D"/>
    <w:rsid w:val="003D7DDE"/>
    <w:rsid w:val="003F4F50"/>
    <w:rsid w:val="0040079F"/>
    <w:rsid w:val="00415B6C"/>
    <w:rsid w:val="00426B8B"/>
    <w:rsid w:val="0044411B"/>
    <w:rsid w:val="0046637C"/>
    <w:rsid w:val="004930A8"/>
    <w:rsid w:val="004D68A2"/>
    <w:rsid w:val="004E7CF5"/>
    <w:rsid w:val="004F6501"/>
    <w:rsid w:val="005161FD"/>
    <w:rsid w:val="00533FCB"/>
    <w:rsid w:val="00567280"/>
    <w:rsid w:val="0059686A"/>
    <w:rsid w:val="005A12DA"/>
    <w:rsid w:val="005B6307"/>
    <w:rsid w:val="005E7074"/>
    <w:rsid w:val="005E7FDC"/>
    <w:rsid w:val="005F7FF3"/>
    <w:rsid w:val="00607C45"/>
    <w:rsid w:val="00613FD1"/>
    <w:rsid w:val="00614256"/>
    <w:rsid w:val="0064244C"/>
    <w:rsid w:val="00643961"/>
    <w:rsid w:val="006608AA"/>
    <w:rsid w:val="00672AD2"/>
    <w:rsid w:val="006927A1"/>
    <w:rsid w:val="006A2532"/>
    <w:rsid w:val="006C542E"/>
    <w:rsid w:val="006F0599"/>
    <w:rsid w:val="006F0C04"/>
    <w:rsid w:val="006F1D46"/>
    <w:rsid w:val="006F31FA"/>
    <w:rsid w:val="006F5236"/>
    <w:rsid w:val="00702C26"/>
    <w:rsid w:val="007117AA"/>
    <w:rsid w:val="00754A61"/>
    <w:rsid w:val="00780DF9"/>
    <w:rsid w:val="00785355"/>
    <w:rsid w:val="007860C3"/>
    <w:rsid w:val="007878DE"/>
    <w:rsid w:val="007A238D"/>
    <w:rsid w:val="007D365C"/>
    <w:rsid w:val="007E4A1F"/>
    <w:rsid w:val="00805D0E"/>
    <w:rsid w:val="00837ACE"/>
    <w:rsid w:val="00841BFD"/>
    <w:rsid w:val="00864A0A"/>
    <w:rsid w:val="0087186B"/>
    <w:rsid w:val="00896C07"/>
    <w:rsid w:val="008D11F6"/>
    <w:rsid w:val="008D74C3"/>
    <w:rsid w:val="008D75A5"/>
    <w:rsid w:val="008E1CCA"/>
    <w:rsid w:val="008E5388"/>
    <w:rsid w:val="008F1F48"/>
    <w:rsid w:val="00907452"/>
    <w:rsid w:val="0091381A"/>
    <w:rsid w:val="0092155A"/>
    <w:rsid w:val="00940748"/>
    <w:rsid w:val="00947F0B"/>
    <w:rsid w:val="00950169"/>
    <w:rsid w:val="0095236B"/>
    <w:rsid w:val="009611F6"/>
    <w:rsid w:val="009702C9"/>
    <w:rsid w:val="0097554D"/>
    <w:rsid w:val="00981396"/>
    <w:rsid w:val="00984B2D"/>
    <w:rsid w:val="00985445"/>
    <w:rsid w:val="00987017"/>
    <w:rsid w:val="0099251C"/>
    <w:rsid w:val="00996551"/>
    <w:rsid w:val="009A6B17"/>
    <w:rsid w:val="009B18EF"/>
    <w:rsid w:val="009B5A99"/>
    <w:rsid w:val="009C22F6"/>
    <w:rsid w:val="009C5DAE"/>
    <w:rsid w:val="009E0FD5"/>
    <w:rsid w:val="009E5391"/>
    <w:rsid w:val="009E5402"/>
    <w:rsid w:val="00A85AC6"/>
    <w:rsid w:val="00AD5F68"/>
    <w:rsid w:val="00AE0024"/>
    <w:rsid w:val="00AF25DD"/>
    <w:rsid w:val="00AF296B"/>
    <w:rsid w:val="00AF2BE8"/>
    <w:rsid w:val="00AF3C2B"/>
    <w:rsid w:val="00AF48FF"/>
    <w:rsid w:val="00B25B7B"/>
    <w:rsid w:val="00B2630F"/>
    <w:rsid w:val="00B26AF8"/>
    <w:rsid w:val="00B64F7E"/>
    <w:rsid w:val="00B82736"/>
    <w:rsid w:val="00B831DD"/>
    <w:rsid w:val="00B9484A"/>
    <w:rsid w:val="00BA349A"/>
    <w:rsid w:val="00BB4C46"/>
    <w:rsid w:val="00BF2DB8"/>
    <w:rsid w:val="00BF6637"/>
    <w:rsid w:val="00C475E7"/>
    <w:rsid w:val="00C77A8A"/>
    <w:rsid w:val="00CC1C66"/>
    <w:rsid w:val="00CC2EC9"/>
    <w:rsid w:val="00CD7D2A"/>
    <w:rsid w:val="00CE5D08"/>
    <w:rsid w:val="00D10170"/>
    <w:rsid w:val="00D15F25"/>
    <w:rsid w:val="00D313C0"/>
    <w:rsid w:val="00D41AC5"/>
    <w:rsid w:val="00D471C1"/>
    <w:rsid w:val="00D47406"/>
    <w:rsid w:val="00D51873"/>
    <w:rsid w:val="00D6315B"/>
    <w:rsid w:val="00D8121E"/>
    <w:rsid w:val="00D97DF8"/>
    <w:rsid w:val="00DA538F"/>
    <w:rsid w:val="00DB1924"/>
    <w:rsid w:val="00DF24EA"/>
    <w:rsid w:val="00E01FB3"/>
    <w:rsid w:val="00E640C7"/>
    <w:rsid w:val="00E77BB1"/>
    <w:rsid w:val="00E81C97"/>
    <w:rsid w:val="00EA4878"/>
    <w:rsid w:val="00ED6A5B"/>
    <w:rsid w:val="00ED6E39"/>
    <w:rsid w:val="00EF0187"/>
    <w:rsid w:val="00EF4E7D"/>
    <w:rsid w:val="00F009AC"/>
    <w:rsid w:val="00F033C8"/>
    <w:rsid w:val="00F202D4"/>
    <w:rsid w:val="00F21F31"/>
    <w:rsid w:val="00F27C10"/>
    <w:rsid w:val="00F35C66"/>
    <w:rsid w:val="00F43A39"/>
    <w:rsid w:val="00F816C5"/>
    <w:rsid w:val="00F95556"/>
    <w:rsid w:val="00FA617F"/>
    <w:rsid w:val="00FC6A06"/>
    <w:rsid w:val="00FD3AAA"/>
    <w:rsid w:val="00FD3DC0"/>
    <w:rsid w:val="00FE018B"/>
    <w:rsid w:val="00FF00B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15DBB-181F-46B0-92C1-703B281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873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D51873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D5187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Dokumentstruktur">
    <w:name w:val="Document Map"/>
    <w:basedOn w:val="Standard"/>
    <w:semiHidden/>
    <w:rsid w:val="006F5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392883"/>
    <w:pPr>
      <w:ind w:left="708"/>
    </w:pPr>
  </w:style>
  <w:style w:type="paragraph" w:styleId="Sprechblasentext">
    <w:name w:val="Balloon Text"/>
    <w:basedOn w:val="Standard"/>
    <w:link w:val="SprechblasentextZchn"/>
    <w:rsid w:val="0036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66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C46FE-BCCD-4AD5-AECC-BB98AE75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Tagesordnungspunkt :</vt:lpstr>
    </vt:vector>
  </TitlesOfParts>
  <Company>Gemeinde Frickingen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Tagesordnungspunkt :</dc:title>
  <dc:subject/>
  <dc:creator>Jürgen Stukle</dc:creator>
  <cp:keywords/>
  <cp:lastModifiedBy>Birgit Bergmüller | Gemeinde Frickingen</cp:lastModifiedBy>
  <cp:revision>2</cp:revision>
  <cp:lastPrinted>2018-09-05T13:45:00Z</cp:lastPrinted>
  <dcterms:created xsi:type="dcterms:W3CDTF">2018-10-22T08:59:00Z</dcterms:created>
  <dcterms:modified xsi:type="dcterms:W3CDTF">2018-10-22T08:59:00Z</dcterms:modified>
</cp:coreProperties>
</file>