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4CA" w:rsidRDefault="002A14CA" w:rsidP="00605FB9">
      <w:pPr>
        <w:rPr>
          <w:b/>
        </w:rPr>
      </w:pPr>
      <w:r>
        <w:rPr>
          <w:b/>
        </w:rPr>
        <w:t>Gemeinderatssitzung vom 27.11.2018</w:t>
      </w:r>
    </w:p>
    <w:p w:rsidR="002A14CA" w:rsidRDefault="002A14CA" w:rsidP="00605FB9">
      <w:pPr>
        <w:rPr>
          <w:b/>
        </w:rPr>
      </w:pPr>
      <w:r>
        <w:rPr>
          <w:b/>
        </w:rPr>
        <w:t>Sitzungsvorlagen öffentlich</w:t>
      </w:r>
    </w:p>
    <w:p w:rsidR="002A14CA" w:rsidRDefault="002A14CA" w:rsidP="00605FB9">
      <w:pPr>
        <w:rPr>
          <w:b/>
        </w:rPr>
      </w:pPr>
    </w:p>
    <w:p w:rsidR="00605FB9" w:rsidRPr="004727E7" w:rsidRDefault="00605FB9" w:rsidP="00605FB9">
      <w:pPr>
        <w:rPr>
          <w:b/>
        </w:rPr>
      </w:pPr>
      <w:r w:rsidRPr="004727E7">
        <w:rPr>
          <w:b/>
        </w:rPr>
        <w:t xml:space="preserve">Tagesordnungspunkt </w:t>
      </w:r>
      <w:r w:rsidR="002A14CA">
        <w:rPr>
          <w:b/>
        </w:rPr>
        <w:t>3</w:t>
      </w:r>
      <w:r w:rsidRPr="004727E7">
        <w:rPr>
          <w:b/>
        </w:rPr>
        <w:t>:</w:t>
      </w:r>
    </w:p>
    <w:p w:rsidR="00E0045C" w:rsidRDefault="005F120F" w:rsidP="00605FB9">
      <w:pPr>
        <w:overflowPunct w:val="0"/>
        <w:autoSpaceDE w:val="0"/>
        <w:autoSpaceDN w:val="0"/>
        <w:adjustRightInd w:val="0"/>
        <w:textAlignment w:val="baseline"/>
        <w:rPr>
          <w:rFonts w:cs="Arial"/>
          <w:b/>
          <w:szCs w:val="22"/>
        </w:rPr>
      </w:pPr>
      <w:r>
        <w:rPr>
          <w:rFonts w:cs="Arial"/>
          <w:b/>
          <w:szCs w:val="22"/>
        </w:rPr>
        <w:t xml:space="preserve">Modernisierung </w:t>
      </w:r>
      <w:r w:rsidR="00392624">
        <w:rPr>
          <w:rFonts w:cs="Arial"/>
          <w:b/>
          <w:szCs w:val="22"/>
        </w:rPr>
        <w:t>d</w:t>
      </w:r>
      <w:r w:rsidR="00E0045C">
        <w:rPr>
          <w:rFonts w:cs="Arial"/>
          <w:b/>
          <w:szCs w:val="22"/>
        </w:rPr>
        <w:t xml:space="preserve">er Elektroladesäule in der Kirchstraße </w:t>
      </w:r>
    </w:p>
    <w:p w:rsidR="009230C8" w:rsidRPr="00E0045C" w:rsidRDefault="00E0045C" w:rsidP="00E0045C">
      <w:pPr>
        <w:pStyle w:val="Listenabsatz"/>
        <w:numPr>
          <w:ilvl w:val="0"/>
          <w:numId w:val="4"/>
        </w:numPr>
        <w:overflowPunct w:val="0"/>
        <w:autoSpaceDE w:val="0"/>
        <w:autoSpaceDN w:val="0"/>
        <w:adjustRightInd w:val="0"/>
        <w:textAlignment w:val="baseline"/>
        <w:rPr>
          <w:rFonts w:cs="Arial"/>
          <w:b/>
          <w:szCs w:val="22"/>
        </w:rPr>
      </w:pPr>
      <w:r>
        <w:rPr>
          <w:rFonts w:cs="Arial"/>
          <w:b/>
          <w:szCs w:val="22"/>
        </w:rPr>
        <w:t xml:space="preserve">Vergabe </w:t>
      </w:r>
      <w:r w:rsidR="005E6264" w:rsidRPr="00E0045C">
        <w:rPr>
          <w:rFonts w:cs="Arial"/>
          <w:b/>
          <w:szCs w:val="22"/>
        </w:rPr>
        <w:t xml:space="preserve"> </w:t>
      </w:r>
      <w:r w:rsidR="003C5EBB" w:rsidRPr="00E0045C">
        <w:rPr>
          <w:rFonts w:cs="Arial"/>
          <w:b/>
          <w:szCs w:val="22"/>
        </w:rPr>
        <w:t xml:space="preserve"> </w:t>
      </w:r>
    </w:p>
    <w:p w:rsidR="00605FB9" w:rsidRDefault="00605FB9" w:rsidP="00605FB9">
      <w:pPr>
        <w:tabs>
          <w:tab w:val="left" w:pos="426"/>
        </w:tabs>
        <w:overflowPunct w:val="0"/>
        <w:autoSpaceDE w:val="0"/>
        <w:autoSpaceDN w:val="0"/>
        <w:adjustRightInd w:val="0"/>
        <w:textAlignment w:val="baseline"/>
        <w:rPr>
          <w:szCs w:val="22"/>
        </w:rPr>
      </w:pPr>
    </w:p>
    <w:p w:rsidR="00605FB9" w:rsidRDefault="00E0045C" w:rsidP="00605FB9">
      <w:pPr>
        <w:rPr>
          <w:u w:val="single"/>
        </w:rPr>
      </w:pPr>
      <w:r>
        <w:rPr>
          <w:u w:val="single"/>
        </w:rPr>
        <w:t>I</w:t>
      </w:r>
      <w:r w:rsidR="00605FB9">
        <w:rPr>
          <w:u w:val="single"/>
        </w:rPr>
        <w:t>. Sachvortrag</w:t>
      </w:r>
    </w:p>
    <w:p w:rsidR="005E6264" w:rsidRDefault="00CD28D8" w:rsidP="00605FB9">
      <w:pPr>
        <w:jc w:val="both"/>
      </w:pPr>
      <w:r>
        <w:t>Im Januar</w:t>
      </w:r>
      <w:r w:rsidR="00F33F54">
        <w:t xml:space="preserve"> 2015 wurde auf dem Parkplatz in der Kirchstraße erstmalig eine Ladesäule für Elektrofahrzeuge installiert. Die Umsetzung wurde vom Landratsamt Bodenseekreis im Rahmen des vom Bundesverkehrsministerium geförderten Projektes „Elektromobilität mit Anschluss (emma)“ koordiniert. </w:t>
      </w:r>
      <w:r w:rsidR="009705AC">
        <w:t xml:space="preserve">Projektpartner </w:t>
      </w:r>
      <w:r w:rsidR="00F33F54">
        <w:t xml:space="preserve">waren seinerzeit </w:t>
      </w:r>
      <w:r w:rsidR="009705AC">
        <w:t xml:space="preserve">u.a. die Deutsche Bahn, T-Systems und das Stadtwerk am See. </w:t>
      </w:r>
    </w:p>
    <w:p w:rsidR="00F33F54" w:rsidRDefault="00F33F54" w:rsidP="00605FB9">
      <w:pPr>
        <w:jc w:val="both"/>
      </w:pPr>
    </w:p>
    <w:p w:rsidR="00F33F54" w:rsidRDefault="00F33F54" w:rsidP="00605FB9">
      <w:pPr>
        <w:jc w:val="both"/>
      </w:pPr>
      <w:r>
        <w:t xml:space="preserve">Insgesamt sind dadurch im Bodenseekreis </w:t>
      </w:r>
      <w:r w:rsidR="003757A3">
        <w:t xml:space="preserve">über </w:t>
      </w:r>
      <w:r w:rsidR="005B34C8">
        <w:t>3</w:t>
      </w:r>
      <w:r w:rsidR="003757A3">
        <w:t>0</w:t>
      </w:r>
      <w:r w:rsidR="005B34C8">
        <w:t xml:space="preserve"> L</w:t>
      </w:r>
      <w:r>
        <w:t xml:space="preserve">adesäulen entstanden, um die Elektromobilität voranzubringen.  </w:t>
      </w:r>
    </w:p>
    <w:p w:rsidR="00F85F72" w:rsidRDefault="00F85F72" w:rsidP="00605FB9">
      <w:pPr>
        <w:jc w:val="both"/>
      </w:pPr>
    </w:p>
    <w:p w:rsidR="0070795B" w:rsidRDefault="0070795B" w:rsidP="00605FB9">
      <w:pPr>
        <w:jc w:val="both"/>
      </w:pPr>
      <w:r>
        <w:t xml:space="preserve">An der Ladesäule in der Kirchstraße können zwei Fahrzeuge parallel Strom tanken. Nach drei Betriebsjahren zeigt sich deutlich, dass das Angebot </w:t>
      </w:r>
      <w:r w:rsidR="00612F1E">
        <w:t xml:space="preserve">gut </w:t>
      </w:r>
      <w:r>
        <w:t xml:space="preserve">angenommen wird. Im vergangenen Jahr wurden </w:t>
      </w:r>
      <w:r w:rsidR="00A26727">
        <w:t xml:space="preserve">durchschnittlich </w:t>
      </w:r>
      <w:r>
        <w:t xml:space="preserve">rd. 340 kWh </w:t>
      </w:r>
      <w:r w:rsidR="00A26727">
        <w:t xml:space="preserve">im Monat </w:t>
      </w:r>
      <w:r>
        <w:t>getankt. Die Stromnutzung von Frickinger Kunden liegt bei rd. 74 %</w:t>
      </w:r>
      <w:r w:rsidR="00A26727">
        <w:t xml:space="preserve"> des Gesamtverbrauchs</w:t>
      </w:r>
      <w:r>
        <w:t xml:space="preserve">. Die Gemeinde Frickingen hat einen Anteil von rd. 20 % an allen getankten kWh. </w:t>
      </w:r>
    </w:p>
    <w:p w:rsidR="0070795B" w:rsidRDefault="0070795B" w:rsidP="00605FB9">
      <w:pPr>
        <w:jc w:val="both"/>
      </w:pPr>
    </w:p>
    <w:p w:rsidR="00612F1E" w:rsidRDefault="0070795B" w:rsidP="00605FB9">
      <w:pPr>
        <w:jc w:val="both"/>
      </w:pPr>
      <w:r>
        <w:t xml:space="preserve">Aufgrund der schnellen Entwicklung in diesem dynamischen Bereich ist die vorhandene Ladesäule technisch mittlerweile veraltet und zu erneuern. </w:t>
      </w:r>
      <w:r w:rsidR="00612F1E">
        <w:t xml:space="preserve">Es treten vermehrt Störungen auf. Zudem bietet sie nicht die </w:t>
      </w:r>
      <w:r w:rsidR="00A26727">
        <w:t>technischen Voraussetzungen</w:t>
      </w:r>
      <w:r w:rsidR="00612F1E">
        <w:t xml:space="preserve"> für eine einfache und </w:t>
      </w:r>
      <w:r w:rsidR="00A26727">
        <w:t xml:space="preserve">verursachungsgerechte </w:t>
      </w:r>
      <w:r w:rsidR="00612F1E">
        <w:t>Abrechnung.</w:t>
      </w:r>
    </w:p>
    <w:p w:rsidR="00612F1E" w:rsidRDefault="00612F1E" w:rsidP="00605FB9">
      <w:pPr>
        <w:jc w:val="both"/>
      </w:pPr>
    </w:p>
    <w:p w:rsidR="00BE0C3E" w:rsidRDefault="00612F1E" w:rsidP="00605FB9">
      <w:pPr>
        <w:jc w:val="both"/>
      </w:pPr>
      <w:r>
        <w:t>Für den Austausch der Ladesäule liegt ein Angebot des Stadtwerks am See vor. Die angebotene Ladesäule des Typ</w:t>
      </w:r>
      <w:r w:rsidR="006C3A09">
        <w:t>s</w:t>
      </w:r>
      <w:r>
        <w:t xml:space="preserve"> „smart“</w:t>
      </w:r>
      <w:r w:rsidR="00BE0C3E">
        <w:t xml:space="preserve"> wird allen modernen Anforderungen </w:t>
      </w:r>
      <w:r w:rsidR="0019264D">
        <w:t>gerecht. Der Angebotspreis von 5</w:t>
      </w:r>
      <w:r w:rsidR="00BE0C3E">
        <w:t>.</w:t>
      </w:r>
      <w:r w:rsidR="0019264D">
        <w:t>500</w:t>
      </w:r>
      <w:r w:rsidR="00BE0C3E">
        <w:t xml:space="preserve"> € </w:t>
      </w:r>
      <w:r w:rsidR="0019264D">
        <w:t>netto</w:t>
      </w:r>
      <w:r w:rsidR="00BE0C3E">
        <w:t xml:space="preserve"> ist im Vergleich zu Produkten anderer Hersteller wirtschaftlich und beinhaltet </w:t>
      </w:r>
      <w:r w:rsidR="00E13D90">
        <w:t xml:space="preserve">sämtliche </w:t>
      </w:r>
      <w:r w:rsidR="00BE0C3E">
        <w:t>Arbeiten zur Lieferung und Installation der Ladesäule.</w:t>
      </w:r>
      <w:r w:rsidR="002A14CA">
        <w:t xml:space="preserve"> </w:t>
      </w:r>
      <w:r w:rsidR="00360946">
        <w:t xml:space="preserve"> </w:t>
      </w:r>
      <w:r w:rsidR="0019264D">
        <w:t xml:space="preserve">Das Angebot </w:t>
      </w:r>
      <w:r w:rsidR="005F120F">
        <w:t xml:space="preserve">umfasst </w:t>
      </w:r>
      <w:r w:rsidR="0019264D">
        <w:t xml:space="preserve">zusätzlich die Lieferung einer weiteren Ladestation (Wall-Box) für die Eigennutzung der Gemeinde (z.B. Standort Bauhof). </w:t>
      </w:r>
      <w:r w:rsidR="00360946">
        <w:t>Die Lieferzeit beträg</w:t>
      </w:r>
      <w:r w:rsidR="007B403D">
        <w:t>t ca. 6 Wochen, sodass die Arbeiten voraussichtlich im Januar 2019 umgesetzt werden</w:t>
      </w:r>
      <w:bookmarkStart w:id="0" w:name="_GoBack"/>
      <w:bookmarkEnd w:id="0"/>
      <w:r w:rsidR="007B403D">
        <w:t>.</w:t>
      </w:r>
    </w:p>
    <w:p w:rsidR="00BE0C3E" w:rsidRDefault="00BE0C3E" w:rsidP="00605FB9">
      <w:pPr>
        <w:jc w:val="both"/>
      </w:pPr>
    </w:p>
    <w:p w:rsidR="00BE0C3E" w:rsidRDefault="003757A3" w:rsidP="00605FB9">
      <w:pPr>
        <w:jc w:val="both"/>
      </w:pPr>
      <w:r>
        <w:t xml:space="preserve">Sofern möglich, soll für </w:t>
      </w:r>
      <w:r w:rsidR="00BE0C3E">
        <w:t>die Erneuerung der Ladesäule ein Bundeszuschuss beantragt</w:t>
      </w:r>
      <w:r w:rsidR="00E13D90">
        <w:t xml:space="preserve"> werden</w:t>
      </w:r>
      <w:r w:rsidR="00BE0C3E">
        <w:t xml:space="preserve">. </w:t>
      </w:r>
      <w:r>
        <w:t xml:space="preserve">Der Fördersatz könnte bei </w:t>
      </w:r>
      <w:r w:rsidR="00BE0C3E">
        <w:t>40 %</w:t>
      </w:r>
      <w:r>
        <w:t xml:space="preserve"> liegen</w:t>
      </w:r>
      <w:r w:rsidR="00BE0C3E">
        <w:t xml:space="preserve">, sodass der Eigenanteil der Gemeinde </w:t>
      </w:r>
      <w:r>
        <w:t xml:space="preserve">auf rd. </w:t>
      </w:r>
      <w:r w:rsidR="00BE0C3E">
        <w:t>3</w:t>
      </w:r>
      <w:r w:rsidR="0019264D">
        <w:t>.3</w:t>
      </w:r>
      <w:r w:rsidR="00BE0C3E">
        <w:t xml:space="preserve">00 € </w:t>
      </w:r>
      <w:r w:rsidR="0019264D">
        <w:t xml:space="preserve">netto </w:t>
      </w:r>
      <w:r>
        <w:t>sinken würde</w:t>
      </w:r>
      <w:r w:rsidR="00BE0C3E">
        <w:t>.</w:t>
      </w:r>
      <w:r>
        <w:t xml:space="preserve"> Der Förderaufruf und die konkreten Bedingungen werden bis Ende November 2018 veröffentlicht. </w:t>
      </w:r>
      <w:r w:rsidR="00BE0C3E">
        <w:t xml:space="preserve"> </w:t>
      </w:r>
    </w:p>
    <w:p w:rsidR="00BE0C3E" w:rsidRDefault="00BE0C3E" w:rsidP="00605FB9">
      <w:pPr>
        <w:jc w:val="both"/>
      </w:pPr>
    </w:p>
    <w:p w:rsidR="00BE0C3E" w:rsidRDefault="003757A3" w:rsidP="00605FB9">
      <w:pPr>
        <w:jc w:val="both"/>
      </w:pPr>
      <w:r>
        <w:t xml:space="preserve">In der Pilotphase wurde der Strom kostenlos abgegeben. </w:t>
      </w:r>
      <w:r w:rsidR="00BE0C3E">
        <w:t>Künftig werden alle Ladevorgänge an d</w:t>
      </w:r>
      <w:r w:rsidR="003D4E9F">
        <w:t xml:space="preserve">er Elektroladesäule abgerechnet. </w:t>
      </w:r>
      <w:r w:rsidR="00BE0C3E">
        <w:t xml:space="preserve">Die Abrechnung durch das Stadtwerk soll fair und verursachungsgerecht nach der getankten Strommenge erfolgen. </w:t>
      </w:r>
      <w:r w:rsidR="009874E2">
        <w:t>Über eine App erhält der Benutzer Zugang zur Ladesäule, eine Chip-Karte ist nicht mehr notwendig.</w:t>
      </w:r>
    </w:p>
    <w:p w:rsidR="00BE0C3E" w:rsidRDefault="00BE0C3E" w:rsidP="00605FB9">
      <w:pPr>
        <w:jc w:val="both"/>
      </w:pPr>
    </w:p>
    <w:p w:rsidR="0070795B" w:rsidRPr="0070795B" w:rsidRDefault="00BE0C3E" w:rsidP="00605FB9">
      <w:pPr>
        <w:jc w:val="both"/>
      </w:pPr>
      <w:r>
        <w:t xml:space="preserve">Nicht-Stadtwerk-Kunden können an der Ladesäule ohne Grundgebühr </w:t>
      </w:r>
      <w:r w:rsidR="00E13D90">
        <w:t>zu einem Strom</w:t>
      </w:r>
      <w:r>
        <w:t>preis von 0,3</w:t>
      </w:r>
      <w:r w:rsidR="003757A3">
        <w:t>9</w:t>
      </w:r>
      <w:r w:rsidR="002A14CA">
        <w:t xml:space="preserve"> €/KWh tanken. </w:t>
      </w:r>
      <w:r w:rsidR="009874E2">
        <w:t>Wie bislang ist f</w:t>
      </w:r>
      <w:r>
        <w:t xml:space="preserve">ür die </w:t>
      </w:r>
      <w:r w:rsidR="009874E2">
        <w:t xml:space="preserve">laufende </w:t>
      </w:r>
      <w:r>
        <w:t xml:space="preserve">technische Betreuung an das Stadtwerk am See eine monatliche Servicepauschale in Höhe von </w:t>
      </w:r>
      <w:r w:rsidR="0019264D">
        <w:t>91</w:t>
      </w:r>
      <w:r>
        <w:t xml:space="preserve"> € zu leisten. </w:t>
      </w:r>
    </w:p>
    <w:p w:rsidR="009874E2" w:rsidRDefault="009874E2" w:rsidP="00605FB9">
      <w:pPr>
        <w:jc w:val="both"/>
        <w:rPr>
          <w:b/>
        </w:rPr>
      </w:pPr>
    </w:p>
    <w:p w:rsidR="00143944" w:rsidRDefault="00143944" w:rsidP="00143944">
      <w:pPr>
        <w:jc w:val="both"/>
      </w:pPr>
      <w:r>
        <w:t>Die Investitionsausgaben werden über den Vermögenshaushalt 2019 finanziert.</w:t>
      </w:r>
    </w:p>
    <w:p w:rsidR="0070795B" w:rsidRDefault="0070795B" w:rsidP="00605FB9">
      <w:pPr>
        <w:jc w:val="both"/>
        <w:rPr>
          <w:b/>
        </w:rPr>
      </w:pPr>
    </w:p>
    <w:p w:rsidR="00605FB9" w:rsidRPr="009611F6" w:rsidRDefault="00E0045C" w:rsidP="00605FB9">
      <w:pPr>
        <w:jc w:val="both"/>
        <w:rPr>
          <w:u w:val="single"/>
        </w:rPr>
      </w:pPr>
      <w:r>
        <w:rPr>
          <w:u w:val="single"/>
        </w:rPr>
        <w:t>II</w:t>
      </w:r>
      <w:r w:rsidR="00605FB9" w:rsidRPr="009611F6">
        <w:rPr>
          <w:u w:val="single"/>
        </w:rPr>
        <w:t>. Beschlussvorschlag</w:t>
      </w:r>
    </w:p>
    <w:p w:rsidR="00BE0C3E" w:rsidRDefault="00831BD7" w:rsidP="00831BD7">
      <w:pPr>
        <w:jc w:val="both"/>
      </w:pPr>
      <w:r>
        <w:t xml:space="preserve">Der Gemeinderat </w:t>
      </w:r>
      <w:r w:rsidR="00BE0C3E">
        <w:t>möge beschließen, das Stadtwerk mit dem Austausch der Elektroladesäule in der Kir</w:t>
      </w:r>
      <w:r w:rsidR="0019264D">
        <w:t>chstraße zum Angebotspreis von 5</w:t>
      </w:r>
      <w:r w:rsidR="006C3A09">
        <w:t>.</w:t>
      </w:r>
      <w:r w:rsidR="0019264D">
        <w:t>500</w:t>
      </w:r>
      <w:r w:rsidR="006C3A09">
        <w:t xml:space="preserve">,00 € </w:t>
      </w:r>
      <w:r w:rsidR="0019264D">
        <w:t xml:space="preserve">netto </w:t>
      </w:r>
      <w:r w:rsidR="006C3A09">
        <w:t>und der technischen Betreuung der n</w:t>
      </w:r>
      <w:r w:rsidR="0019264D">
        <w:t>euen Ladesäule für monatlich 91</w:t>
      </w:r>
      <w:r w:rsidR="006C3A09">
        <w:t xml:space="preserve"> € </w:t>
      </w:r>
      <w:r w:rsidR="0019264D">
        <w:t xml:space="preserve">netto </w:t>
      </w:r>
      <w:r w:rsidR="006C3A09">
        <w:t>zu beauftragen.</w:t>
      </w:r>
      <w:r w:rsidR="00BE0C3E">
        <w:t xml:space="preserve"> </w:t>
      </w:r>
    </w:p>
    <w:sectPr w:rsidR="00BE0C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95619"/>
    <w:multiLevelType w:val="hybridMultilevel"/>
    <w:tmpl w:val="FF5AD0A2"/>
    <w:lvl w:ilvl="0" w:tplc="BC2202F6">
      <w:start w:val="2"/>
      <w:numFmt w:val="bullet"/>
      <w:lvlText w:val="-"/>
      <w:lvlJc w:val="left"/>
      <w:pPr>
        <w:ind w:left="1065" w:hanging="360"/>
      </w:pPr>
      <w:rPr>
        <w:rFonts w:ascii="Arial" w:eastAsia="Times New Roman"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 w15:restartNumberingAfterBreak="0">
    <w:nsid w:val="3A685EC4"/>
    <w:multiLevelType w:val="hybridMultilevel"/>
    <w:tmpl w:val="96B6653E"/>
    <w:lvl w:ilvl="0" w:tplc="0AF48F28">
      <w:start w:val="2"/>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2" w15:restartNumberingAfterBreak="0">
    <w:nsid w:val="3F71099B"/>
    <w:multiLevelType w:val="hybridMultilevel"/>
    <w:tmpl w:val="2D2E9238"/>
    <w:lvl w:ilvl="0" w:tplc="8522ECF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0E75CC"/>
    <w:multiLevelType w:val="hybridMultilevel"/>
    <w:tmpl w:val="BFF6CEEA"/>
    <w:lvl w:ilvl="0" w:tplc="6D724F9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B9"/>
    <w:rsid w:val="000121D2"/>
    <w:rsid w:val="000D01B2"/>
    <w:rsid w:val="00143944"/>
    <w:rsid w:val="0018482C"/>
    <w:rsid w:val="0019264D"/>
    <w:rsid w:val="001B6223"/>
    <w:rsid w:val="001F41F8"/>
    <w:rsid w:val="00210010"/>
    <w:rsid w:val="00210C55"/>
    <w:rsid w:val="00222E4C"/>
    <w:rsid w:val="00234728"/>
    <w:rsid w:val="002644F5"/>
    <w:rsid w:val="002A14CA"/>
    <w:rsid w:val="002F48C7"/>
    <w:rsid w:val="00360946"/>
    <w:rsid w:val="003757A3"/>
    <w:rsid w:val="00392624"/>
    <w:rsid w:val="003934CD"/>
    <w:rsid w:val="003C5EBB"/>
    <w:rsid w:val="003D4E9F"/>
    <w:rsid w:val="003E663B"/>
    <w:rsid w:val="00441E7B"/>
    <w:rsid w:val="004727E7"/>
    <w:rsid w:val="00484AA6"/>
    <w:rsid w:val="004B1D41"/>
    <w:rsid w:val="004B266F"/>
    <w:rsid w:val="004D6DCA"/>
    <w:rsid w:val="00515E85"/>
    <w:rsid w:val="005818E2"/>
    <w:rsid w:val="005B34C8"/>
    <w:rsid w:val="005C7F27"/>
    <w:rsid w:val="005D4244"/>
    <w:rsid w:val="005E6264"/>
    <w:rsid w:val="005F120F"/>
    <w:rsid w:val="00605FB9"/>
    <w:rsid w:val="00612F1E"/>
    <w:rsid w:val="006415A1"/>
    <w:rsid w:val="006875BC"/>
    <w:rsid w:val="006C3A09"/>
    <w:rsid w:val="00705AA3"/>
    <w:rsid w:val="0070795B"/>
    <w:rsid w:val="007079C6"/>
    <w:rsid w:val="0072534D"/>
    <w:rsid w:val="007444B8"/>
    <w:rsid w:val="007457E3"/>
    <w:rsid w:val="00751AD1"/>
    <w:rsid w:val="007B403D"/>
    <w:rsid w:val="007E75AE"/>
    <w:rsid w:val="008048E9"/>
    <w:rsid w:val="008101F5"/>
    <w:rsid w:val="00815291"/>
    <w:rsid w:val="00831BD7"/>
    <w:rsid w:val="00837375"/>
    <w:rsid w:val="00871F1C"/>
    <w:rsid w:val="008C08DD"/>
    <w:rsid w:val="008D15BE"/>
    <w:rsid w:val="008F09EC"/>
    <w:rsid w:val="0092087A"/>
    <w:rsid w:val="009230C8"/>
    <w:rsid w:val="009705AC"/>
    <w:rsid w:val="009874E2"/>
    <w:rsid w:val="009E40E4"/>
    <w:rsid w:val="00A26727"/>
    <w:rsid w:val="00A54315"/>
    <w:rsid w:val="00A71713"/>
    <w:rsid w:val="00A968C0"/>
    <w:rsid w:val="00AE3BBB"/>
    <w:rsid w:val="00B020F9"/>
    <w:rsid w:val="00B139D9"/>
    <w:rsid w:val="00B40740"/>
    <w:rsid w:val="00B52FDD"/>
    <w:rsid w:val="00BE0C3E"/>
    <w:rsid w:val="00C03095"/>
    <w:rsid w:val="00C07ABE"/>
    <w:rsid w:val="00C249B9"/>
    <w:rsid w:val="00C30E70"/>
    <w:rsid w:val="00C54702"/>
    <w:rsid w:val="00C81A20"/>
    <w:rsid w:val="00CD28D8"/>
    <w:rsid w:val="00CE394B"/>
    <w:rsid w:val="00CF4D3F"/>
    <w:rsid w:val="00D45A19"/>
    <w:rsid w:val="00D54E3E"/>
    <w:rsid w:val="00D60F08"/>
    <w:rsid w:val="00D83E8C"/>
    <w:rsid w:val="00D91A4C"/>
    <w:rsid w:val="00DA5B83"/>
    <w:rsid w:val="00DB00B4"/>
    <w:rsid w:val="00E0045C"/>
    <w:rsid w:val="00E13D90"/>
    <w:rsid w:val="00E54531"/>
    <w:rsid w:val="00EB49DA"/>
    <w:rsid w:val="00EB78E3"/>
    <w:rsid w:val="00F166AE"/>
    <w:rsid w:val="00F33F54"/>
    <w:rsid w:val="00F64734"/>
    <w:rsid w:val="00F67C1D"/>
    <w:rsid w:val="00F85F72"/>
    <w:rsid w:val="00FC1ABF"/>
    <w:rsid w:val="00FF2D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E247D"/>
  <w15:docId w15:val="{A1CAE6A9-A47E-4EC9-9A0E-42A46CAE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5FB9"/>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5291"/>
    <w:pPr>
      <w:ind w:left="720"/>
      <w:contextualSpacing/>
    </w:pPr>
  </w:style>
  <w:style w:type="character" w:styleId="Hyperlink">
    <w:name w:val="Hyperlink"/>
    <w:basedOn w:val="Absatz-Standardschriftart"/>
    <w:uiPriority w:val="99"/>
    <w:unhideWhenUsed/>
    <w:rsid w:val="00FC1ABF"/>
    <w:rPr>
      <w:color w:val="0000FF" w:themeColor="hyperlink"/>
      <w:u w:val="single"/>
    </w:rPr>
  </w:style>
  <w:style w:type="character" w:styleId="BesuchterLink">
    <w:name w:val="FollowedHyperlink"/>
    <w:basedOn w:val="Absatz-Standardschriftart"/>
    <w:uiPriority w:val="99"/>
    <w:semiHidden/>
    <w:unhideWhenUsed/>
    <w:rsid w:val="00FC1ABF"/>
    <w:rPr>
      <w:color w:val="800080" w:themeColor="followedHyperlink"/>
      <w:u w:val="single"/>
    </w:rPr>
  </w:style>
  <w:style w:type="paragraph" w:styleId="Sprechblasentext">
    <w:name w:val="Balloon Text"/>
    <w:basedOn w:val="Standard"/>
    <w:link w:val="SprechblasentextZchn"/>
    <w:uiPriority w:val="99"/>
    <w:semiHidden/>
    <w:unhideWhenUsed/>
    <w:rsid w:val="0039262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2624"/>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E05C0-D962-4F60-BD3A-7104FF2FD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Keller</dc:creator>
  <cp:lastModifiedBy>Florian Keller | Gemeinde Frickingen</cp:lastModifiedBy>
  <cp:revision>21</cp:revision>
  <cp:lastPrinted>2018-11-19T09:26:00Z</cp:lastPrinted>
  <dcterms:created xsi:type="dcterms:W3CDTF">2018-11-14T07:36:00Z</dcterms:created>
  <dcterms:modified xsi:type="dcterms:W3CDTF">2018-11-19T09:27:00Z</dcterms:modified>
</cp:coreProperties>
</file>