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68" w:rsidRDefault="003F5D45" w:rsidP="00DE6168">
      <w:pPr>
        <w:spacing w:after="0" w:line="240" w:lineRule="auto"/>
        <w:rPr>
          <w:b/>
        </w:rPr>
      </w:pPr>
      <w:bookmarkStart w:id="0" w:name="_GoBack"/>
      <w:bookmarkEnd w:id="0"/>
      <w:r>
        <w:rPr>
          <w:b/>
        </w:rPr>
        <w:t>Tagesordnungspunkt 7</w:t>
      </w:r>
      <w:r w:rsidR="00DE6168">
        <w:rPr>
          <w:b/>
        </w:rPr>
        <w:t>:</w:t>
      </w:r>
      <w:r w:rsidR="00DE6168" w:rsidRPr="00DE6168">
        <w:rPr>
          <w:b/>
        </w:rPr>
        <w:tab/>
        <w:t>Neugestaltung des Grundschulareals</w:t>
      </w:r>
    </w:p>
    <w:p w:rsidR="00026FA8" w:rsidRPr="00026FA8" w:rsidRDefault="00026FA8" w:rsidP="00DE6168">
      <w:pPr>
        <w:spacing w:after="0" w:line="240" w:lineRule="auto"/>
        <w:rPr>
          <w:b/>
          <w:sz w:val="6"/>
          <w:szCs w:val="6"/>
        </w:rPr>
      </w:pPr>
    </w:p>
    <w:p w:rsidR="00026FA8" w:rsidRDefault="00026FA8" w:rsidP="00026FA8">
      <w:pPr>
        <w:numPr>
          <w:ilvl w:val="0"/>
          <w:numId w:val="4"/>
        </w:numPr>
        <w:spacing w:after="0" w:line="240" w:lineRule="auto"/>
        <w:jc w:val="both"/>
        <w:rPr>
          <w:rFonts w:cs="Arial"/>
          <w:bCs/>
        </w:rPr>
      </w:pPr>
      <w:r>
        <w:rPr>
          <w:rFonts w:cs="Arial"/>
          <w:bCs/>
        </w:rPr>
        <w:t>Beschlussfassung weiteres Vorgehen zur Planung</w:t>
      </w:r>
    </w:p>
    <w:p w:rsidR="00026FA8" w:rsidRDefault="00F6666C" w:rsidP="00026FA8">
      <w:pPr>
        <w:numPr>
          <w:ilvl w:val="0"/>
          <w:numId w:val="4"/>
        </w:numPr>
        <w:spacing w:after="0" w:line="240" w:lineRule="auto"/>
        <w:jc w:val="both"/>
        <w:rPr>
          <w:rFonts w:cs="Arial"/>
          <w:bCs/>
        </w:rPr>
      </w:pPr>
      <w:r>
        <w:rPr>
          <w:rFonts w:cs="Arial"/>
          <w:bCs/>
        </w:rPr>
        <w:t>Beauftragung Planungsbüro</w:t>
      </w:r>
    </w:p>
    <w:p w:rsidR="00026FA8" w:rsidRDefault="00026FA8" w:rsidP="00AE2539">
      <w:pPr>
        <w:spacing w:after="0" w:line="240" w:lineRule="auto"/>
        <w:jc w:val="both"/>
        <w:rPr>
          <w:u w:val="single"/>
        </w:rPr>
      </w:pPr>
    </w:p>
    <w:p w:rsidR="00026FA8" w:rsidRDefault="00026FA8" w:rsidP="00AE2539">
      <w:pPr>
        <w:spacing w:after="0" w:line="240" w:lineRule="auto"/>
        <w:jc w:val="both"/>
        <w:rPr>
          <w:u w:val="single"/>
        </w:rPr>
      </w:pPr>
    </w:p>
    <w:p w:rsidR="00AE2539" w:rsidRDefault="00AE2539" w:rsidP="00AE2539">
      <w:pPr>
        <w:spacing w:after="0" w:line="240" w:lineRule="auto"/>
        <w:jc w:val="both"/>
        <w:rPr>
          <w:u w:val="single"/>
        </w:rPr>
      </w:pPr>
      <w:r>
        <w:rPr>
          <w:u w:val="single"/>
        </w:rPr>
        <w:t>I</w:t>
      </w:r>
      <w:r w:rsidRPr="004F27C3">
        <w:rPr>
          <w:u w:val="single"/>
        </w:rPr>
        <w:t xml:space="preserve">. </w:t>
      </w:r>
      <w:r>
        <w:rPr>
          <w:u w:val="single"/>
        </w:rPr>
        <w:t>Sachvortrag</w:t>
      </w:r>
    </w:p>
    <w:p w:rsidR="00863E9A" w:rsidRDefault="007969E7" w:rsidP="00B066DB">
      <w:pPr>
        <w:spacing w:after="0" w:line="240" w:lineRule="auto"/>
        <w:jc w:val="both"/>
      </w:pPr>
      <w:r>
        <w:t xml:space="preserve">In der öffentlichen Sitzung vom 17. Juli 2018 hat </w:t>
      </w:r>
      <w:r w:rsidR="00863E9A">
        <w:t xml:space="preserve">Herr </w:t>
      </w:r>
      <w:r>
        <w:t xml:space="preserve">Martin </w:t>
      </w:r>
      <w:r w:rsidR="00863E9A">
        <w:t xml:space="preserve">Ritz vom Architekturbüro Glück + Partner </w:t>
      </w:r>
      <w:r w:rsidR="00D165E6">
        <w:t xml:space="preserve">anhand von Plänen und einem Modell die </w:t>
      </w:r>
      <w:r>
        <w:t>beauftragte Machbarkeitsstudie vorgestellt und erläutert</w:t>
      </w:r>
      <w:r w:rsidR="00863E9A">
        <w:t>,</w:t>
      </w:r>
      <w:r w:rsidR="00B06C9E">
        <w:t xml:space="preserve"> wie </w:t>
      </w:r>
      <w:r>
        <w:t xml:space="preserve">die vorgegebene Raumplanung zur Unterbringung von Grundschule, Familientreff, Kindergarten, Musikverein, Narrenverein </w:t>
      </w:r>
      <w:r w:rsidR="00D165E6">
        <w:t xml:space="preserve">unter pädagogischen, wirtschaftlichen und städtebaulichen Gesichtspunkten am besten </w:t>
      </w:r>
      <w:r w:rsidR="00026FA8">
        <w:t>auf dem vorhandenen Grundschulareal samt zusätzliche</w:t>
      </w:r>
      <w:r w:rsidR="00EC1409">
        <w:t>r</w:t>
      </w:r>
      <w:r w:rsidR="00E206B1">
        <w:t xml:space="preserve"> Frei</w:t>
      </w:r>
      <w:r w:rsidR="00026FA8">
        <w:t xml:space="preserve">flächen </w:t>
      </w:r>
      <w:r w:rsidR="00907237">
        <w:t>umzusetzen wäre.</w:t>
      </w:r>
    </w:p>
    <w:p w:rsidR="004F27C3" w:rsidRDefault="004F27C3" w:rsidP="00AE2539">
      <w:pPr>
        <w:spacing w:after="0" w:line="240" w:lineRule="auto"/>
        <w:jc w:val="both"/>
      </w:pPr>
    </w:p>
    <w:p w:rsidR="007969E7" w:rsidRDefault="007969E7" w:rsidP="00AE2539">
      <w:pPr>
        <w:spacing w:after="0" w:line="240" w:lineRule="auto"/>
        <w:jc w:val="both"/>
      </w:pPr>
      <w:r>
        <w:t>Im Ergebnis hat der Gemeinderat einstimmig beschlossen</w:t>
      </w:r>
      <w:r w:rsidR="00907237">
        <w:t>,</w:t>
      </w:r>
      <w:r>
        <w:t xml:space="preserve"> im ersten Bauabschnitt ein neues Grundschulgebäude zu r</w:t>
      </w:r>
      <w:r w:rsidR="00026FA8">
        <w:t>ealisieren; der geplante Stan</w:t>
      </w:r>
      <w:r>
        <w:t>dort ist beili</w:t>
      </w:r>
      <w:r w:rsidR="00026FA8">
        <w:t>e</w:t>
      </w:r>
      <w:r>
        <w:t>gendem Lageplan zu entnehmen.</w:t>
      </w:r>
    </w:p>
    <w:p w:rsidR="00F77EB6" w:rsidRDefault="00F77EB6" w:rsidP="00AE2539">
      <w:pPr>
        <w:spacing w:after="0" w:line="240" w:lineRule="auto"/>
        <w:jc w:val="both"/>
      </w:pPr>
    </w:p>
    <w:p w:rsidR="00026FA8" w:rsidRDefault="00F77EB6" w:rsidP="00AE2539">
      <w:pPr>
        <w:spacing w:after="0" w:line="240" w:lineRule="auto"/>
        <w:jc w:val="both"/>
      </w:pPr>
      <w:r>
        <w:t>Bis zur Fertigstellung der</w:t>
      </w:r>
      <w:r w:rsidR="00907237">
        <w:t xml:space="preserve"> neuen Unterrichtsräume wird der </w:t>
      </w:r>
      <w:r>
        <w:t>vorhandene Schulkomplex wie b</w:t>
      </w:r>
      <w:r w:rsidR="00907237">
        <w:t>i</w:t>
      </w:r>
      <w:r>
        <w:t>s</w:t>
      </w:r>
      <w:r w:rsidR="00907237">
        <w:t>her genutzt werden</w:t>
      </w:r>
      <w:r>
        <w:t xml:space="preserve"> können</w:t>
      </w:r>
      <w:r w:rsidR="00907237">
        <w:t>.</w:t>
      </w:r>
      <w:r w:rsidR="00EC1409">
        <w:t xml:space="preserve"> </w:t>
      </w:r>
    </w:p>
    <w:p w:rsidR="00F77EB6" w:rsidRDefault="00F77EB6" w:rsidP="00AE2539">
      <w:pPr>
        <w:spacing w:after="0" w:line="240" w:lineRule="auto"/>
        <w:jc w:val="both"/>
      </w:pPr>
    </w:p>
    <w:p w:rsidR="00907237" w:rsidRDefault="00907237" w:rsidP="00AE2539">
      <w:pPr>
        <w:spacing w:after="0" w:line="240" w:lineRule="auto"/>
        <w:jc w:val="both"/>
      </w:pPr>
      <w:r>
        <w:t xml:space="preserve">Erst danach soll entschieden werden, wie mit der Altsubstanz </w:t>
      </w:r>
      <w:r w:rsidR="00E206B1">
        <w:t>insgesamt -</w:t>
      </w:r>
      <w:r w:rsidR="00F77EB6">
        <w:t xml:space="preserve"> auch im Hinblick auf bestehende und ggf. </w:t>
      </w:r>
      <w:r w:rsidR="00EC1409">
        <w:t>weitere</w:t>
      </w:r>
      <w:r w:rsidR="00F77EB6">
        <w:t xml:space="preserve"> Nutzungen </w:t>
      </w:r>
      <w:r w:rsidR="00E206B1">
        <w:t xml:space="preserve">- </w:t>
      </w:r>
      <w:r>
        <w:t xml:space="preserve">verfahren wird, wobei dazu bereits einstimmig festgelegt wurde, in jedem Fall das städtebaulich wichtige Schulgebäude aus dem Jahre </w:t>
      </w:r>
      <w:r w:rsidR="00F77EB6">
        <w:t xml:space="preserve">1934 </w:t>
      </w:r>
      <w:r>
        <w:t xml:space="preserve">entlang der </w:t>
      </w:r>
      <w:proofErr w:type="spellStart"/>
      <w:r>
        <w:t>L</w:t>
      </w:r>
      <w:r w:rsidR="00F77EB6">
        <w:t>ippertsreute</w:t>
      </w:r>
      <w:proofErr w:type="spellEnd"/>
      <w:r w:rsidR="00F77EB6">
        <w:t xml:space="preserve"> Straße zu erhalten und entsprechend zu sanieren.</w:t>
      </w:r>
    </w:p>
    <w:p w:rsidR="00907237" w:rsidRDefault="00907237" w:rsidP="00AE2539">
      <w:pPr>
        <w:spacing w:after="0" w:line="240" w:lineRule="auto"/>
        <w:jc w:val="both"/>
      </w:pPr>
    </w:p>
    <w:p w:rsidR="00907237" w:rsidRDefault="00026FA8" w:rsidP="00AE2539">
      <w:pPr>
        <w:spacing w:after="0" w:line="240" w:lineRule="auto"/>
        <w:jc w:val="both"/>
      </w:pPr>
      <w:r>
        <w:t xml:space="preserve">Aufgrund der sehr guten Erfahrungen und der vertrauensvollen Zusammenarbeit mit dem Büro Glück und Partner in der Planung und Abwicklung </w:t>
      </w:r>
      <w:r w:rsidR="00907237">
        <w:t>gemeinsamer Projekte</w:t>
      </w:r>
      <w:r>
        <w:t xml:space="preserve"> (</w:t>
      </w:r>
      <w:r w:rsidR="00F77EB6">
        <w:t>Umsetzung</w:t>
      </w:r>
      <w:r>
        <w:t xml:space="preserve"> </w:t>
      </w:r>
      <w:r w:rsidR="00F77EB6">
        <w:t>n</w:t>
      </w:r>
      <w:r>
        <w:t xml:space="preserve">eue Ortsmitte, Neubau Rathaus, Sanierung </w:t>
      </w:r>
      <w:proofErr w:type="spellStart"/>
      <w:r>
        <w:t>Petershauser</w:t>
      </w:r>
      <w:proofErr w:type="spellEnd"/>
      <w:r>
        <w:t xml:space="preserve"> Hof, Neubau Seniorenzentrum) wäre </w:t>
      </w:r>
      <w:r w:rsidR="00C6149A">
        <w:t xml:space="preserve">für die Planung der neuen Grundschule </w:t>
      </w:r>
      <w:r w:rsidR="00907237">
        <w:t>ein Direktauftrag</w:t>
      </w:r>
      <w:r>
        <w:t xml:space="preserve"> der Planungsleistungen nach HOAI bis </w:t>
      </w:r>
      <w:r w:rsidR="00907237">
        <w:t>Leistungsphase</w:t>
      </w:r>
      <w:r>
        <w:t xml:space="preserve"> 4 denkbar</w:t>
      </w:r>
      <w:r w:rsidR="00C6149A">
        <w:t>.</w:t>
      </w:r>
    </w:p>
    <w:p w:rsidR="00907237" w:rsidRDefault="00907237" w:rsidP="00AE2539">
      <w:pPr>
        <w:spacing w:after="0" w:line="240" w:lineRule="auto"/>
        <w:jc w:val="both"/>
      </w:pPr>
    </w:p>
    <w:p w:rsidR="00026FA8" w:rsidRDefault="00F77EB6" w:rsidP="00AE2539">
      <w:pPr>
        <w:spacing w:after="0" w:line="240" w:lineRule="auto"/>
        <w:jc w:val="both"/>
      </w:pPr>
      <w:r>
        <w:t>A</w:t>
      </w:r>
      <w:r w:rsidR="00026FA8">
        <w:t xml:space="preserve">lternativ könnte selbstverständlich </w:t>
      </w:r>
      <w:r w:rsidR="00C6149A">
        <w:t>auch ein „Ideen-Wett-Streit“ ausgelobt werden.</w:t>
      </w:r>
    </w:p>
    <w:p w:rsidR="00795DA2" w:rsidRDefault="00795DA2" w:rsidP="008A62E4">
      <w:pPr>
        <w:spacing w:after="0" w:line="240" w:lineRule="auto"/>
        <w:jc w:val="both"/>
      </w:pPr>
    </w:p>
    <w:p w:rsidR="00C6149A" w:rsidRDefault="008A62E4" w:rsidP="008A62E4">
      <w:pPr>
        <w:spacing w:after="0" w:line="240" w:lineRule="auto"/>
        <w:jc w:val="both"/>
      </w:pPr>
      <w:r w:rsidRPr="008A62E4">
        <w:t xml:space="preserve">Wettbewerbe zielen </w:t>
      </w:r>
      <w:r w:rsidR="00C6149A">
        <w:t xml:space="preserve">– insbesondere bei großen, komplexen Projekten – </w:t>
      </w:r>
      <w:r w:rsidRPr="008A62E4">
        <w:t>darauf</w:t>
      </w:r>
      <w:r w:rsidR="00C6149A">
        <w:t xml:space="preserve"> ab</w:t>
      </w:r>
      <w:r w:rsidRPr="008A62E4">
        <w:t xml:space="preserve">, alternative Ideen und optimierte Konzepte für die Lösung von Planungsaufgaben und den geeigneten Auftragnehmer für die weitere Planung zu finden. </w:t>
      </w:r>
    </w:p>
    <w:p w:rsidR="00795DA2" w:rsidRDefault="00795DA2" w:rsidP="00795DA2">
      <w:pPr>
        <w:spacing w:after="0" w:line="240" w:lineRule="auto"/>
        <w:jc w:val="both"/>
      </w:pPr>
    </w:p>
    <w:p w:rsidR="00795DA2" w:rsidRPr="00C6149A" w:rsidRDefault="00795DA2" w:rsidP="00795DA2">
      <w:pPr>
        <w:spacing w:after="0" w:line="240" w:lineRule="auto"/>
        <w:jc w:val="both"/>
      </w:pPr>
      <w:r w:rsidRPr="00C6149A">
        <w:t xml:space="preserve">Wettbewerbe </w:t>
      </w:r>
      <w:r>
        <w:t xml:space="preserve">sollen </w:t>
      </w:r>
      <w:r w:rsidRPr="00C6149A">
        <w:t xml:space="preserve">das nachhaltige Planen und Bauen </w:t>
      </w:r>
      <w:r>
        <w:t xml:space="preserve">fördern </w:t>
      </w:r>
      <w:r w:rsidRPr="00C6149A">
        <w:t>und dienen insbesondere dazu, die ästhetische, technische, funktionale, ökologische, ökonomische und soziale Qualität</w:t>
      </w:r>
      <w:r>
        <w:t xml:space="preserve"> der gebauten Umwelt zu fördern:</w:t>
      </w:r>
    </w:p>
    <w:p w:rsidR="001F0B1C" w:rsidRPr="008A62E4" w:rsidRDefault="001F0B1C" w:rsidP="008A62E4">
      <w:pPr>
        <w:spacing w:after="0" w:line="240" w:lineRule="auto"/>
        <w:jc w:val="both"/>
      </w:pPr>
    </w:p>
    <w:p w:rsidR="008A62E4" w:rsidRDefault="008A62E4" w:rsidP="00C6149A">
      <w:pPr>
        <w:pStyle w:val="Listenabsatz"/>
        <w:numPr>
          <w:ilvl w:val="0"/>
          <w:numId w:val="7"/>
        </w:numPr>
        <w:spacing w:after="0" w:line="240" w:lineRule="auto"/>
        <w:jc w:val="both"/>
      </w:pPr>
      <w:r w:rsidRPr="008A62E4">
        <w:t xml:space="preserve">Realisierungs- und Ideenwettbewerb </w:t>
      </w:r>
    </w:p>
    <w:p w:rsidR="00795DA2" w:rsidRDefault="00795DA2" w:rsidP="00795DA2">
      <w:pPr>
        <w:pStyle w:val="Listenabsatz"/>
        <w:spacing w:after="0" w:line="240" w:lineRule="auto"/>
        <w:jc w:val="both"/>
      </w:pPr>
    </w:p>
    <w:p w:rsidR="00C6149A" w:rsidRPr="00C6149A" w:rsidRDefault="008A62E4" w:rsidP="008A62E4">
      <w:pPr>
        <w:spacing w:after="0" w:line="240" w:lineRule="auto"/>
        <w:jc w:val="both"/>
        <w:rPr>
          <w:i/>
        </w:rPr>
      </w:pPr>
      <w:r w:rsidRPr="00C6149A">
        <w:rPr>
          <w:i/>
        </w:rPr>
        <w:t>Der Durchführung eines Planungswettbewerbs liegt in der Regel die Realisierungsabsicht der Wettbewerbsaufgabe zugrunde (Realisierungswettbewerb). Zur Findung konzeptioneller Lösungen, z. B. zur Klärung der Grundlagen einer Planungsaufgabe, kann ein Wettbewerb ohne Realisierungsabsicht durchgef</w:t>
      </w:r>
      <w:r w:rsidR="00C6149A" w:rsidRPr="00C6149A">
        <w:rPr>
          <w:i/>
        </w:rPr>
        <w:t xml:space="preserve">ührt werden (Ideenwettbewerb). </w:t>
      </w:r>
    </w:p>
    <w:p w:rsidR="00C6149A" w:rsidRPr="00C6149A" w:rsidRDefault="00C6149A" w:rsidP="008A62E4">
      <w:pPr>
        <w:spacing w:after="0" w:line="240" w:lineRule="auto"/>
        <w:jc w:val="both"/>
        <w:rPr>
          <w:i/>
          <w:sz w:val="21"/>
          <w:szCs w:val="21"/>
        </w:rPr>
      </w:pPr>
    </w:p>
    <w:p w:rsidR="00C6149A" w:rsidRDefault="008A62E4" w:rsidP="00C6149A">
      <w:pPr>
        <w:pStyle w:val="Listenabsatz"/>
        <w:numPr>
          <w:ilvl w:val="0"/>
          <w:numId w:val="7"/>
        </w:numPr>
        <w:spacing w:after="0" w:line="240" w:lineRule="auto"/>
        <w:jc w:val="both"/>
      </w:pPr>
      <w:r w:rsidRPr="008A62E4">
        <w:t xml:space="preserve">Offener Wettbewerb </w:t>
      </w:r>
    </w:p>
    <w:p w:rsidR="00795DA2" w:rsidRDefault="00795DA2" w:rsidP="00795DA2">
      <w:pPr>
        <w:pStyle w:val="Listenabsatz"/>
        <w:spacing w:after="0" w:line="240" w:lineRule="auto"/>
        <w:jc w:val="both"/>
      </w:pPr>
    </w:p>
    <w:p w:rsidR="00C6149A" w:rsidRDefault="008A62E4" w:rsidP="00C6149A">
      <w:pPr>
        <w:spacing w:after="0" w:line="240" w:lineRule="auto"/>
        <w:jc w:val="both"/>
        <w:rPr>
          <w:i/>
        </w:rPr>
      </w:pPr>
      <w:proofErr w:type="spellStart"/>
      <w:r w:rsidRPr="00C6149A">
        <w:rPr>
          <w:i/>
        </w:rPr>
        <w:t>Auslober</w:t>
      </w:r>
      <w:proofErr w:type="spellEnd"/>
      <w:r w:rsidRPr="00C6149A">
        <w:rPr>
          <w:i/>
        </w:rPr>
        <w:t xml:space="preserve"> schreiben den Wettbewerb öffentlich aus. Interessierte Fachleute, welche die fachlichen und persönlichen Anforderungen an die Teilnahme erfüllen, können einen Lösungsvorschlag einreichen. </w:t>
      </w:r>
    </w:p>
    <w:p w:rsidR="00C6149A" w:rsidRDefault="00C6149A" w:rsidP="00C6149A">
      <w:pPr>
        <w:spacing w:after="0" w:line="240" w:lineRule="auto"/>
        <w:jc w:val="both"/>
        <w:rPr>
          <w:i/>
        </w:rPr>
      </w:pPr>
    </w:p>
    <w:p w:rsidR="00795DA2" w:rsidRDefault="00795DA2" w:rsidP="00C6149A">
      <w:pPr>
        <w:spacing w:after="0" w:line="240" w:lineRule="auto"/>
        <w:jc w:val="both"/>
        <w:rPr>
          <w:i/>
        </w:rPr>
      </w:pPr>
    </w:p>
    <w:p w:rsidR="00795DA2" w:rsidRDefault="00795DA2" w:rsidP="00C6149A">
      <w:pPr>
        <w:spacing w:after="0" w:line="240" w:lineRule="auto"/>
        <w:jc w:val="both"/>
        <w:rPr>
          <w:i/>
        </w:rPr>
      </w:pPr>
    </w:p>
    <w:p w:rsidR="00C6149A" w:rsidRDefault="008A62E4" w:rsidP="00795DA2">
      <w:pPr>
        <w:pStyle w:val="Listenabsatz"/>
        <w:numPr>
          <w:ilvl w:val="0"/>
          <w:numId w:val="7"/>
        </w:numPr>
        <w:spacing w:after="0" w:line="240" w:lineRule="auto"/>
        <w:jc w:val="both"/>
      </w:pPr>
      <w:r w:rsidRPr="008A62E4">
        <w:lastRenderedPageBreak/>
        <w:t>Nichtoffener Wettbewerb</w:t>
      </w:r>
    </w:p>
    <w:p w:rsidR="00795DA2" w:rsidRDefault="00795DA2" w:rsidP="00C6149A">
      <w:pPr>
        <w:spacing w:after="0" w:line="240" w:lineRule="auto"/>
        <w:jc w:val="both"/>
        <w:rPr>
          <w:i/>
        </w:rPr>
      </w:pPr>
    </w:p>
    <w:p w:rsidR="00026FA8" w:rsidRPr="00C6149A" w:rsidRDefault="008A62E4" w:rsidP="00C6149A">
      <w:pPr>
        <w:spacing w:after="0" w:line="240" w:lineRule="auto"/>
        <w:jc w:val="both"/>
        <w:rPr>
          <w:i/>
        </w:rPr>
      </w:pPr>
      <w:proofErr w:type="spellStart"/>
      <w:r w:rsidRPr="00C6149A">
        <w:rPr>
          <w:i/>
        </w:rPr>
        <w:t>Auslober</w:t>
      </w:r>
      <w:proofErr w:type="spellEnd"/>
      <w:r w:rsidRPr="00C6149A">
        <w:rPr>
          <w:i/>
        </w:rPr>
        <w:t xml:space="preserve"> fordern interessierte Fachleute öffentlich zur Bewerbung auf. In der Wettbewerbsbekanntmachung bzw. der Aufforderung zur Bewerbung sind die angestrebte Zahl an Teilnehmern, die vorzulegenden Nachweise, das zur Auswahl der Teilnehmer angewandte Verfahren sowie ggf. die Namen bereits vorausgewählter Teilnehmer anzugeben. Die Teilnehmerzahl soll der Größe und Bedeutung der Wettbewerbsaufgabe angemessen sein. Ist die Bewerberanzahl nach einer objektiven Auswahl entsprechend</w:t>
      </w:r>
      <w:r w:rsidR="00737FBB">
        <w:rPr>
          <w:i/>
        </w:rPr>
        <w:t xml:space="preserve"> </w:t>
      </w:r>
      <w:proofErr w:type="spellStart"/>
      <w:r w:rsidR="00737FBB">
        <w:rPr>
          <w:i/>
        </w:rPr>
        <w:t>vorggebener</w:t>
      </w:r>
      <w:proofErr w:type="spellEnd"/>
      <w:r w:rsidRPr="00C6149A">
        <w:rPr>
          <w:i/>
        </w:rPr>
        <w:t xml:space="preserve"> Kriterien zu hoch, kann die Auswahl unter den verbleibenden Bewerbern durch Los getroffen werden. </w:t>
      </w:r>
    </w:p>
    <w:p w:rsidR="00C6149A" w:rsidRDefault="00C6149A" w:rsidP="00C6149A">
      <w:pPr>
        <w:spacing w:after="0" w:line="240" w:lineRule="auto"/>
        <w:jc w:val="both"/>
        <w:rPr>
          <w:i/>
        </w:rPr>
      </w:pPr>
    </w:p>
    <w:p w:rsidR="00795DA2" w:rsidRDefault="00795DA2" w:rsidP="00C6149A">
      <w:pPr>
        <w:spacing w:after="0" w:line="240" w:lineRule="auto"/>
        <w:jc w:val="both"/>
        <w:rPr>
          <w:i/>
        </w:rPr>
      </w:pPr>
    </w:p>
    <w:p w:rsidR="00C6149A" w:rsidRDefault="00C6149A" w:rsidP="00C6149A">
      <w:pPr>
        <w:spacing w:after="0" w:line="240" w:lineRule="auto"/>
        <w:jc w:val="both"/>
      </w:pPr>
      <w:proofErr w:type="spellStart"/>
      <w:r>
        <w:t>A</w:t>
      </w:r>
      <w:r w:rsidRPr="00C6149A">
        <w:t>uslober</w:t>
      </w:r>
      <w:proofErr w:type="spellEnd"/>
      <w:r w:rsidRPr="00C6149A">
        <w:t xml:space="preserve"> sind öffentliche oder private Auftraggeber, die zur Lösung einer Aufgabe einen Wettbewerb ausschreiben. </w:t>
      </w:r>
    </w:p>
    <w:p w:rsidR="00C6149A" w:rsidRPr="00C6149A" w:rsidRDefault="00C6149A" w:rsidP="00C6149A">
      <w:pPr>
        <w:spacing w:after="0" w:line="240" w:lineRule="auto"/>
        <w:jc w:val="both"/>
      </w:pPr>
      <w:r w:rsidRPr="00C6149A">
        <w:t xml:space="preserve">Der </w:t>
      </w:r>
      <w:proofErr w:type="spellStart"/>
      <w:r w:rsidRPr="00C6149A">
        <w:t>Auslober</w:t>
      </w:r>
      <w:proofErr w:type="spellEnd"/>
      <w:r w:rsidRPr="00C6149A">
        <w:t xml:space="preserve"> definiert die Aufgabe, lobt den Wettbewerb aus, bestimmt die Verfahrensart und beruft das Preisgericht.</w:t>
      </w:r>
    </w:p>
    <w:p w:rsidR="004A115D" w:rsidRDefault="004A115D" w:rsidP="00C6149A">
      <w:pPr>
        <w:spacing w:after="0" w:line="240" w:lineRule="auto"/>
        <w:jc w:val="both"/>
      </w:pPr>
    </w:p>
    <w:p w:rsidR="00640A7C" w:rsidRDefault="00640A7C" w:rsidP="00C6149A">
      <w:pPr>
        <w:spacing w:after="0" w:line="240" w:lineRule="auto"/>
        <w:jc w:val="both"/>
      </w:pPr>
    </w:p>
    <w:p w:rsidR="004A115D" w:rsidRDefault="00640A7C" w:rsidP="00C6149A">
      <w:pPr>
        <w:spacing w:after="0" w:line="240" w:lineRule="auto"/>
        <w:jc w:val="both"/>
      </w:pPr>
      <w:r>
        <w:t xml:space="preserve">In der Abwägung für den Neubau der Grundschule gilt es aber auch </w:t>
      </w:r>
      <w:r w:rsidR="003C68DD">
        <w:t xml:space="preserve">zu bedenken, dass aufgrund der ausführlichen Machbarkeitsstudie </w:t>
      </w:r>
      <w:r w:rsidR="004A115D">
        <w:t>bereits wichtige Parameter für die Planung feststehen:</w:t>
      </w:r>
    </w:p>
    <w:p w:rsidR="003C68DD" w:rsidRDefault="004A115D" w:rsidP="00C6149A">
      <w:pPr>
        <w:spacing w:after="0" w:line="240" w:lineRule="auto"/>
        <w:jc w:val="both"/>
      </w:pPr>
      <w:r>
        <w:t>Die Z</w:t>
      </w:r>
      <w:r w:rsidR="003C68DD">
        <w:t xml:space="preserve">ufahrt, </w:t>
      </w:r>
      <w:r>
        <w:t xml:space="preserve">die Parkplatzsituation, </w:t>
      </w:r>
      <w:r w:rsidR="003C68DD">
        <w:t xml:space="preserve">die Lage und Ausrichtung des Schulgebäudes </w:t>
      </w:r>
      <w:r>
        <w:t>sind klar definiert (siehe Lageplan).</w:t>
      </w:r>
      <w:r w:rsidR="003C68DD">
        <w:t xml:space="preserve"> Auch wird </w:t>
      </w:r>
      <w:r>
        <w:t xml:space="preserve">die </w:t>
      </w:r>
      <w:r w:rsidR="003C68DD">
        <w:t xml:space="preserve">Raumplanung und entsprechend die Größe des Gebäudes durch die Vorgaben des Schulamtes in Verbindung mit den aktuellen Schulbauförderrichtlichtlinien </w:t>
      </w:r>
      <w:r>
        <w:t xml:space="preserve">in gewissem Maße </w:t>
      </w:r>
      <w:r w:rsidR="00F6666C">
        <w:t>bestimmt.</w:t>
      </w:r>
    </w:p>
    <w:p w:rsidR="004A115D" w:rsidRDefault="004A115D" w:rsidP="00C6149A">
      <w:pPr>
        <w:spacing w:after="0" w:line="240" w:lineRule="auto"/>
        <w:jc w:val="both"/>
      </w:pPr>
    </w:p>
    <w:p w:rsidR="003C68DD" w:rsidRDefault="003C68DD" w:rsidP="00C6149A">
      <w:pPr>
        <w:spacing w:after="0" w:line="240" w:lineRule="auto"/>
        <w:jc w:val="both"/>
      </w:pPr>
      <w:r>
        <w:t xml:space="preserve">Der </w:t>
      </w:r>
      <w:r w:rsidR="004A115D">
        <w:t xml:space="preserve">weitere, </w:t>
      </w:r>
      <w:r>
        <w:t>sehr wichtige Bereich</w:t>
      </w:r>
      <w:r w:rsidR="004A115D">
        <w:t xml:space="preserve"> </w:t>
      </w:r>
      <w:r w:rsidR="004A115D" w:rsidRPr="000A6D20">
        <w:rPr>
          <w:i/>
        </w:rPr>
        <w:t>nachhaltige</w:t>
      </w:r>
      <w:r w:rsidR="000A6D20" w:rsidRPr="000A6D20">
        <w:rPr>
          <w:i/>
        </w:rPr>
        <w:t>s</w:t>
      </w:r>
      <w:r w:rsidRPr="000A6D20">
        <w:rPr>
          <w:i/>
        </w:rPr>
        <w:t xml:space="preserve"> Bauen</w:t>
      </w:r>
      <w:r w:rsidR="000A6D20">
        <w:t xml:space="preserve"> </w:t>
      </w:r>
      <w:r>
        <w:t>ist f</w:t>
      </w:r>
      <w:r w:rsidR="004A115D">
        <w:t>ür Frickingen selbstverständlich</w:t>
      </w:r>
      <w:r>
        <w:t xml:space="preserve"> und ergibt sich </w:t>
      </w:r>
      <w:r w:rsidR="004A115D">
        <w:t xml:space="preserve">zudem </w:t>
      </w:r>
      <w:r>
        <w:t>aus unserem E</w:t>
      </w:r>
      <w:r w:rsidR="004A115D">
        <w:t>nergielei</w:t>
      </w:r>
      <w:r w:rsidR="00737FBB">
        <w:t>t</w:t>
      </w:r>
      <w:r w:rsidR="004A115D">
        <w:t>bild;</w:t>
      </w:r>
      <w:r>
        <w:t xml:space="preserve"> insofern </w:t>
      </w:r>
      <w:r w:rsidR="004A115D">
        <w:t xml:space="preserve">wird </w:t>
      </w:r>
      <w:r>
        <w:t>der nachw</w:t>
      </w:r>
      <w:r w:rsidR="004A115D">
        <w:t>achsende Rohstoff Holz als</w:t>
      </w:r>
      <w:r>
        <w:t xml:space="preserve"> Bauwerkstoff auch beim Schulgebäude eine zentrale Rolle spielen; das Ge</w:t>
      </w:r>
      <w:r w:rsidR="004A115D">
        <w:t>b</w:t>
      </w:r>
      <w:r>
        <w:t>äude kann zudem an die bestehende Nahwärmeversorgung angeschlossen werden.</w:t>
      </w:r>
    </w:p>
    <w:p w:rsidR="00C6149A" w:rsidRDefault="00C6149A" w:rsidP="00C6149A">
      <w:pPr>
        <w:spacing w:after="0" w:line="240" w:lineRule="auto"/>
        <w:jc w:val="both"/>
        <w:rPr>
          <w:i/>
        </w:rPr>
      </w:pPr>
    </w:p>
    <w:p w:rsidR="003C68DD" w:rsidRDefault="003C68DD" w:rsidP="00C6149A">
      <w:pPr>
        <w:spacing w:after="0" w:line="240" w:lineRule="auto"/>
        <w:jc w:val="both"/>
        <w:rPr>
          <w:i/>
        </w:rPr>
      </w:pPr>
    </w:p>
    <w:p w:rsidR="00C6149A" w:rsidRPr="008A62E4" w:rsidRDefault="00C6149A" w:rsidP="00C6149A">
      <w:pPr>
        <w:spacing w:after="0" w:line="240" w:lineRule="auto"/>
        <w:jc w:val="both"/>
      </w:pPr>
    </w:p>
    <w:p w:rsidR="004F27C3" w:rsidRDefault="00AE2539" w:rsidP="00AE2539">
      <w:pPr>
        <w:spacing w:after="0" w:line="240" w:lineRule="auto"/>
        <w:jc w:val="both"/>
        <w:rPr>
          <w:u w:val="single"/>
        </w:rPr>
      </w:pPr>
      <w:r>
        <w:rPr>
          <w:u w:val="single"/>
        </w:rPr>
        <w:t>II</w:t>
      </w:r>
      <w:r w:rsidR="004F27C3" w:rsidRPr="004F27C3">
        <w:rPr>
          <w:u w:val="single"/>
        </w:rPr>
        <w:t>. Beschlussvorschlag</w:t>
      </w:r>
    </w:p>
    <w:p w:rsidR="00026FA8" w:rsidRDefault="00026FA8" w:rsidP="00AE2539">
      <w:pPr>
        <w:spacing w:after="0" w:line="240" w:lineRule="auto"/>
        <w:jc w:val="both"/>
      </w:pPr>
      <w:r>
        <w:t>Der Gemeinderat möge über das weitere Vorgehen zur Umsetzung der Planung einer neuen Grundschule ents</w:t>
      </w:r>
      <w:r w:rsidR="00795DA2">
        <w:t>cheiden und geg</w:t>
      </w:r>
      <w:r>
        <w:t>eben</w:t>
      </w:r>
      <w:r w:rsidR="00795DA2">
        <w:t>en</w:t>
      </w:r>
      <w:r>
        <w:t xml:space="preserve">falls das Büro </w:t>
      </w:r>
      <w:r w:rsidR="00907237">
        <w:t>Glück +</w:t>
      </w:r>
      <w:r>
        <w:t>Partne</w:t>
      </w:r>
      <w:r w:rsidR="00907237">
        <w:t xml:space="preserve">r </w:t>
      </w:r>
      <w:r w:rsidR="00795DA2">
        <w:t xml:space="preserve">mit der Planung der neuen Grundschule nach HOAI </w:t>
      </w:r>
      <w:r w:rsidR="00640A7C">
        <w:t xml:space="preserve">bis Leistungsphase </w:t>
      </w:r>
      <w:r w:rsidR="00795DA2">
        <w:t xml:space="preserve">4 </w:t>
      </w:r>
      <w:r w:rsidR="00640A7C">
        <w:t xml:space="preserve">(Genehmigungsplanung) </w:t>
      </w:r>
      <w:r w:rsidR="00795DA2">
        <w:t>beauftragen.</w:t>
      </w:r>
    </w:p>
    <w:p w:rsidR="00795DA2" w:rsidRDefault="00795DA2" w:rsidP="00AE2539">
      <w:pPr>
        <w:spacing w:after="0" w:line="240" w:lineRule="auto"/>
        <w:jc w:val="both"/>
      </w:pPr>
    </w:p>
    <w:p w:rsidR="00795DA2" w:rsidRDefault="00795DA2" w:rsidP="00AE2539">
      <w:pPr>
        <w:spacing w:after="0" w:line="240" w:lineRule="auto"/>
        <w:jc w:val="both"/>
      </w:pPr>
    </w:p>
    <w:p w:rsidR="00795DA2" w:rsidRDefault="00795DA2" w:rsidP="00795DA2">
      <w:pPr>
        <w:spacing w:after="0" w:line="240" w:lineRule="auto"/>
        <w:jc w:val="both"/>
        <w:rPr>
          <w:u w:val="single"/>
        </w:rPr>
      </w:pPr>
      <w:r>
        <w:rPr>
          <w:u w:val="single"/>
        </w:rPr>
        <w:t>II</w:t>
      </w:r>
      <w:r w:rsidR="001F0B1C">
        <w:rPr>
          <w:u w:val="single"/>
        </w:rPr>
        <w:t>I</w:t>
      </w:r>
      <w:r>
        <w:rPr>
          <w:u w:val="single"/>
        </w:rPr>
        <w:t>. Anlage</w:t>
      </w:r>
    </w:p>
    <w:p w:rsidR="00B03BB0" w:rsidRPr="00B03BB0" w:rsidRDefault="00795DA2" w:rsidP="00AE2539">
      <w:pPr>
        <w:spacing w:after="0" w:line="240" w:lineRule="auto"/>
        <w:jc w:val="both"/>
      </w:pPr>
      <w:r>
        <w:t>Lageplan aus der Konzeptstudie</w:t>
      </w:r>
    </w:p>
    <w:sectPr w:rsidR="00B03BB0" w:rsidRPr="00B03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C77"/>
    <w:multiLevelType w:val="hybridMultilevel"/>
    <w:tmpl w:val="24ECE934"/>
    <w:lvl w:ilvl="0" w:tplc="6A3A8FFC">
      <w:numFmt w:val="bullet"/>
      <w:lvlText w:val="-"/>
      <w:lvlJc w:val="left"/>
      <w:pPr>
        <w:ind w:left="3192" w:hanging="360"/>
      </w:pPr>
      <w:rPr>
        <w:rFonts w:ascii="Arial" w:eastAsiaTheme="minorHAnsi" w:hAnsi="Arial"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E3E1E8C"/>
    <w:multiLevelType w:val="hybridMultilevel"/>
    <w:tmpl w:val="852A01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310C08"/>
    <w:multiLevelType w:val="hybridMultilevel"/>
    <w:tmpl w:val="995CCB44"/>
    <w:lvl w:ilvl="0" w:tplc="09926A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1D4689"/>
    <w:multiLevelType w:val="hybridMultilevel"/>
    <w:tmpl w:val="99C0DC3A"/>
    <w:lvl w:ilvl="0" w:tplc="018EF50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2FB29D6"/>
    <w:multiLevelType w:val="hybridMultilevel"/>
    <w:tmpl w:val="E5CE8FF2"/>
    <w:lvl w:ilvl="0" w:tplc="86FAA3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C9501A"/>
    <w:multiLevelType w:val="hybridMultilevel"/>
    <w:tmpl w:val="50C62B5E"/>
    <w:lvl w:ilvl="0" w:tplc="24DA0B2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3D9284D"/>
    <w:multiLevelType w:val="hybridMultilevel"/>
    <w:tmpl w:val="D4A8E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F1"/>
    <w:rsid w:val="00026FA8"/>
    <w:rsid w:val="000A6D20"/>
    <w:rsid w:val="001F0B1C"/>
    <w:rsid w:val="00276470"/>
    <w:rsid w:val="003405F1"/>
    <w:rsid w:val="00352410"/>
    <w:rsid w:val="003A34FF"/>
    <w:rsid w:val="003C68DD"/>
    <w:rsid w:val="003F44B6"/>
    <w:rsid w:val="003F5D45"/>
    <w:rsid w:val="004A115D"/>
    <w:rsid w:val="004C6213"/>
    <w:rsid w:val="004F27C3"/>
    <w:rsid w:val="005D12A5"/>
    <w:rsid w:val="00634249"/>
    <w:rsid w:val="00640A7C"/>
    <w:rsid w:val="006A4751"/>
    <w:rsid w:val="00702473"/>
    <w:rsid w:val="00737FBB"/>
    <w:rsid w:val="00795DA2"/>
    <w:rsid w:val="007969E7"/>
    <w:rsid w:val="00863E9A"/>
    <w:rsid w:val="008A62E4"/>
    <w:rsid w:val="00907237"/>
    <w:rsid w:val="009A686D"/>
    <w:rsid w:val="00A6023B"/>
    <w:rsid w:val="00A62BD5"/>
    <w:rsid w:val="00AE2539"/>
    <w:rsid w:val="00B03BB0"/>
    <w:rsid w:val="00B066DB"/>
    <w:rsid w:val="00B06C9E"/>
    <w:rsid w:val="00B93A8F"/>
    <w:rsid w:val="00C6149A"/>
    <w:rsid w:val="00C77827"/>
    <w:rsid w:val="00C852B9"/>
    <w:rsid w:val="00D165E6"/>
    <w:rsid w:val="00D3212C"/>
    <w:rsid w:val="00DE6168"/>
    <w:rsid w:val="00E206B1"/>
    <w:rsid w:val="00E26CC9"/>
    <w:rsid w:val="00EC1409"/>
    <w:rsid w:val="00F6666C"/>
    <w:rsid w:val="00F77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F78CD-CC1C-4199-B4C8-6EE533EB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2539"/>
    <w:pPr>
      <w:ind w:left="720"/>
      <w:contextualSpacing/>
    </w:pPr>
  </w:style>
  <w:style w:type="paragraph" w:styleId="Sprechblasentext">
    <w:name w:val="Balloon Text"/>
    <w:basedOn w:val="Standard"/>
    <w:link w:val="SprechblasentextZchn"/>
    <w:uiPriority w:val="99"/>
    <w:semiHidden/>
    <w:unhideWhenUsed/>
    <w:rsid w:val="006A47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6C45-9765-47DA-B4B8-D79BD6B5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Stukle | Gemeinde Frickingen</dc:creator>
  <cp:keywords/>
  <dc:description/>
  <cp:lastModifiedBy>Birgit Bergmüller | Gemeinde Frickingen</cp:lastModifiedBy>
  <cp:revision>2</cp:revision>
  <cp:lastPrinted>2018-09-10T07:56:00Z</cp:lastPrinted>
  <dcterms:created xsi:type="dcterms:W3CDTF">2018-10-22T09:43:00Z</dcterms:created>
  <dcterms:modified xsi:type="dcterms:W3CDTF">2018-10-22T09:43:00Z</dcterms:modified>
</cp:coreProperties>
</file>